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sz w:val="44"/>
          <w:szCs w:val="44"/>
        </w:rPr>
      </w:pPr>
    </w:p>
    <w:p>
      <w:pPr>
        <w:adjustRightInd w:val="0"/>
        <w:snapToGrid w:val="0"/>
        <w:jc w:val="center"/>
        <w:rPr>
          <w:rFonts w:hint="eastAsia" w:ascii="华文中宋" w:hAnsi="华文中宋" w:eastAsia="华文中宋"/>
          <w:sz w:val="44"/>
          <w:szCs w:val="44"/>
        </w:rPr>
      </w:pPr>
      <w:r>
        <w:rPr>
          <w:rFonts w:hint="eastAsia" w:ascii="华文中宋" w:hAnsi="华文中宋" w:eastAsia="华文中宋"/>
          <w:sz w:val="44"/>
          <w:szCs w:val="44"/>
        </w:rPr>
        <w:t>深圳实验学校</w:t>
      </w:r>
      <w:r>
        <w:rPr>
          <w:rFonts w:hint="eastAsia" w:ascii="华文中宋" w:hAnsi="华文中宋" w:eastAsia="华文中宋"/>
          <w:sz w:val="44"/>
          <w:szCs w:val="44"/>
          <w:lang w:eastAsia="zh-CN"/>
        </w:rPr>
        <w:t>卓越</w:t>
      </w:r>
      <w:r>
        <w:rPr>
          <w:rFonts w:hint="eastAsia" w:ascii="华文中宋" w:hAnsi="华文中宋" w:eastAsia="华文中宋"/>
          <w:sz w:val="44"/>
          <w:szCs w:val="44"/>
        </w:rPr>
        <w:t>高中宿舍智能无线门磁报警系统设备采购项目</w:t>
      </w:r>
    </w:p>
    <w:p>
      <w:pPr>
        <w:adjustRightInd w:val="0"/>
        <w:snapToGrid w:val="0"/>
        <w:jc w:val="center"/>
        <w:rPr>
          <w:rFonts w:ascii="华文中宋" w:hAnsi="华文中宋" w:eastAsia="华文中宋"/>
          <w:sz w:val="50"/>
          <w:szCs w:val="44"/>
        </w:rPr>
      </w:pPr>
      <w:r>
        <w:rPr>
          <w:rFonts w:hint="eastAsia" w:ascii="华文中宋" w:hAnsi="华文中宋" w:eastAsia="华文中宋"/>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highlight w:val="yellow"/>
        </w:rPr>
        <w:t>（项目编号：SZSYGZY-ZY2022002）</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highlight w:val="yellow"/>
        </w:rPr>
      </w:pPr>
      <w:r>
        <w:rPr>
          <w:rFonts w:hint="eastAsia" w:ascii="华文中宋" w:hAnsi="Calibri" w:eastAsia="华文中宋"/>
          <w:b/>
          <w:bCs/>
          <w:sz w:val="28"/>
          <w:szCs w:val="22"/>
          <w:highlight w:val="yellow"/>
        </w:rPr>
        <w:t>深圳实验学校</w:t>
      </w:r>
      <w:r>
        <w:rPr>
          <w:rFonts w:hint="eastAsia" w:ascii="华文中宋" w:hAnsi="Calibri" w:eastAsia="华文中宋"/>
          <w:b/>
          <w:bCs/>
          <w:sz w:val="28"/>
          <w:szCs w:val="22"/>
          <w:highlight w:val="yellow"/>
          <w:lang w:eastAsia="zh-CN"/>
        </w:rPr>
        <w:t>卓越</w:t>
      </w:r>
      <w:r>
        <w:rPr>
          <w:rFonts w:hint="eastAsia" w:ascii="华文中宋" w:hAnsi="Calibri" w:eastAsia="华文中宋"/>
          <w:b/>
          <w:bCs/>
          <w:sz w:val="28"/>
          <w:szCs w:val="22"/>
          <w:highlight w:val="yellow"/>
        </w:rPr>
        <w:t>高中</w:t>
      </w:r>
    </w:p>
    <w:p>
      <w:pPr>
        <w:widowControl/>
        <w:jc w:val="center"/>
        <w:rPr>
          <w:rFonts w:ascii="黑体" w:hAnsi="华文中宋" w:eastAsia="黑体" w:cs="Arial"/>
          <w:szCs w:val="21"/>
        </w:rPr>
      </w:pPr>
      <w:r>
        <w:rPr>
          <w:rFonts w:hint="eastAsia" w:ascii="黑体" w:hAnsi="华文中宋" w:eastAsia="黑体" w:cs="Arial"/>
          <w:sz w:val="32"/>
          <w:szCs w:val="32"/>
        </w:rPr>
        <w:t xml:space="preserve"> </w:t>
      </w:r>
    </w:p>
    <w:p>
      <w:pPr>
        <w:pStyle w:val="2"/>
        <w:rPr>
          <w:rFonts w:hint="eastAsia" w:ascii="黑体" w:hAnsi="华文中宋" w:eastAsia="黑体" w:cs="Arial"/>
          <w:sz w:val="32"/>
          <w:szCs w:val="32"/>
          <w:highlight w:val="yellow"/>
        </w:rPr>
      </w:pPr>
      <w:r>
        <w:rPr>
          <w:rFonts w:hint="eastAsia" w:ascii="黑体" w:hAnsi="华文中宋" w:eastAsia="黑体" w:cs="Arial"/>
          <w:sz w:val="32"/>
          <w:szCs w:val="32"/>
          <w:highlight w:val="yellow"/>
        </w:rPr>
        <w:t>二</w:t>
      </w:r>
      <w:r>
        <w:rPr>
          <w:rFonts w:hint="eastAsia" w:ascii="黑体" w:hAnsi="华文中宋" w:eastAsia="黑体"/>
          <w:sz w:val="28"/>
          <w:szCs w:val="28"/>
          <w:highlight w:val="yellow"/>
        </w:rPr>
        <w:t>○</w:t>
      </w:r>
      <w:r>
        <w:rPr>
          <w:rFonts w:hint="eastAsia" w:ascii="黑体" w:hAnsi="华文中宋" w:eastAsia="黑体" w:cs="Arial"/>
          <w:sz w:val="32"/>
          <w:szCs w:val="32"/>
          <w:highlight w:val="yellow"/>
        </w:rPr>
        <w:t>二二年十一月</w:t>
      </w:r>
      <w:r>
        <w:rPr>
          <w:rFonts w:hint="eastAsia" w:ascii="黑体" w:hAnsi="华文中宋" w:eastAsia="黑体" w:cs="Arial"/>
          <w:sz w:val="32"/>
          <w:szCs w:val="32"/>
          <w:highlight w:val="yellow"/>
          <w:lang w:val="en-US" w:eastAsia="zh-CN"/>
        </w:rPr>
        <w:t>二十三</w:t>
      </w:r>
      <w:r>
        <w:rPr>
          <w:rFonts w:hint="eastAsia" w:ascii="黑体" w:hAnsi="华文中宋" w:eastAsia="黑体" w:cs="Arial"/>
          <w:sz w:val="32"/>
          <w:szCs w:val="32"/>
          <w:highlight w:val="yellow"/>
        </w:rPr>
        <w:t>日</w:t>
      </w:r>
    </w:p>
    <w:p>
      <w:pPr>
        <w:rPr>
          <w:rFonts w:hint="eastAsia" w:ascii="黑体" w:hAnsi="华文中宋" w:eastAsia="黑体" w:cs="Arial"/>
          <w:sz w:val="32"/>
          <w:szCs w:val="32"/>
          <w:highlight w:val="yellow"/>
        </w:rPr>
      </w:pPr>
      <w:r>
        <w:rPr>
          <w:rFonts w:hint="eastAsia" w:ascii="黑体" w:hAnsi="华文中宋" w:eastAsia="黑体" w:cs="Arial"/>
          <w:sz w:val="32"/>
          <w:szCs w:val="32"/>
          <w:highlight w:val="yellow"/>
        </w:rPr>
        <w:br w:type="page"/>
      </w:r>
    </w:p>
    <w:p>
      <w:pPr>
        <w:rPr>
          <w:rFonts w:hint="eastAsia"/>
        </w:rPr>
      </w:pPr>
    </w:p>
    <w:p>
      <w:pPr>
        <w:pStyle w:val="2"/>
      </w:pPr>
      <w:r>
        <w:rPr>
          <w:rFonts w:hint="eastAsia"/>
        </w:rPr>
        <w:t>第一章  项目评审信息</w:t>
      </w:r>
    </w:p>
    <w:p>
      <w:pPr>
        <w:adjustRightInd w:val="0"/>
        <w:snapToGrid w:val="0"/>
        <w:spacing w:line="360" w:lineRule="auto"/>
        <w:rPr>
          <w:rFonts w:ascii="宋体" w:hAnsi="宋体" w:cs="宋体"/>
          <w:szCs w:val="21"/>
        </w:rPr>
      </w:pPr>
      <w:r>
        <w:rPr>
          <w:rFonts w:hint="eastAsia" w:ascii="宋体" w:hAnsi="宋体" w:cs="宋体"/>
          <w:szCs w:val="21"/>
        </w:rPr>
        <w:t xml:space="preserve">      项目编号： </w:t>
      </w:r>
      <w:r>
        <w:rPr>
          <w:rFonts w:ascii="宋体" w:hAnsi="宋体" w:cs="宋体"/>
          <w:szCs w:val="21"/>
        </w:rPr>
        <w:t xml:space="preserve"> </w:t>
      </w:r>
      <w:r>
        <w:rPr>
          <w:rFonts w:hint="eastAsia" w:ascii="宋体" w:hAnsi="宋体" w:cs="宋体"/>
          <w:szCs w:val="21"/>
        </w:rPr>
        <w:t>SZSYGZY-ZY2022002</w:t>
      </w:r>
    </w:p>
    <w:p>
      <w:pPr>
        <w:adjustRightInd w:val="0"/>
        <w:snapToGrid w:val="0"/>
        <w:spacing w:line="360" w:lineRule="auto"/>
        <w:ind w:left="1890" w:hanging="1890" w:hangingChars="900"/>
        <w:rPr>
          <w:rFonts w:hint="eastAsia" w:ascii="宋体" w:hAnsi="宋体" w:eastAsia="宋体" w:cs="宋体"/>
          <w:szCs w:val="21"/>
          <w:lang w:val="en-US" w:eastAsia="zh-CN"/>
        </w:rPr>
      </w:pPr>
      <w:r>
        <w:rPr>
          <w:rFonts w:hint="eastAsia" w:ascii="宋体" w:hAnsi="宋体" w:cs="宋体"/>
          <w:szCs w:val="21"/>
        </w:rPr>
        <w:t xml:space="preserve">      项目名称： </w:t>
      </w:r>
      <w:r>
        <w:rPr>
          <w:rFonts w:ascii="宋体" w:hAnsi="宋体" w:cs="宋体"/>
          <w:szCs w:val="21"/>
        </w:rPr>
        <w:t xml:space="preserve"> </w:t>
      </w:r>
      <w:r>
        <w:rPr>
          <w:rFonts w:hint="eastAsia" w:ascii="宋体" w:hAnsi="宋体" w:cs="宋体"/>
          <w:szCs w:val="21"/>
        </w:rPr>
        <w:t>深圳实验学校卓越高中宿舍智能无线门磁报警系统设备采购</w:t>
      </w:r>
      <w:r>
        <w:rPr>
          <w:rFonts w:hint="eastAsia" w:ascii="宋体" w:hAnsi="宋体" w:cs="宋体"/>
          <w:szCs w:val="21"/>
          <w:lang w:val="en-US" w:eastAsia="zh-CN"/>
        </w:rPr>
        <w:t>项目</w:t>
      </w:r>
      <w:bookmarkStart w:id="28" w:name="_GoBack"/>
      <w:bookmarkEnd w:id="28"/>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4"/>
        <w:rPr>
          <w:rFonts w:cs="宋体"/>
          <w:szCs w:val="28"/>
        </w:rPr>
      </w:pPr>
      <w:r>
        <w:rPr>
          <w:rFonts w:hint="eastAsia" w:cs="宋体"/>
          <w:szCs w:val="28"/>
        </w:rPr>
        <w:t>投标文件初审表</w:t>
      </w:r>
    </w:p>
    <w:p>
      <w:pPr>
        <w:spacing w:after="112" w:afterLines="36"/>
        <w:jc w:val="center"/>
        <w:rPr>
          <w:rFonts w:ascii="宋体" w:hAnsi="宋体" w:cs="宋体"/>
          <w:b/>
        </w:rPr>
      </w:pPr>
      <w:r>
        <w:rPr>
          <w:rFonts w:hint="eastAsia" w:ascii="宋体" w:hAnsi="宋体" w:cs="宋体"/>
          <w:b/>
        </w:rPr>
        <w:t>（凡有下列情形之一的，投标文件无效，投标作废标处理）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4"/>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color w:val="FF0000"/>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4"/>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hint="eastAsia" w:ascii="宋体" w:hAnsi="宋体"/>
                <w:szCs w:val="21"/>
              </w:rPr>
              <w:t>序号</w:t>
            </w:r>
          </w:p>
        </w:tc>
        <w:tc>
          <w:tcPr>
            <w:tcW w:w="4139" w:type="dxa"/>
            <w:gridSpan w:val="4"/>
            <w:vAlign w:val="center"/>
          </w:tcPr>
          <w:p>
            <w:pPr>
              <w:jc w:val="center"/>
              <w:rPr>
                <w:rFonts w:ascii="宋体" w:hAnsi="宋体"/>
                <w:szCs w:val="21"/>
              </w:rPr>
            </w:pPr>
            <w:r>
              <w:rPr>
                <w:rFonts w:hint="eastAsia" w:ascii="宋体" w:hAnsi="宋体"/>
                <w:szCs w:val="21"/>
              </w:rPr>
              <w:t>评分项</w:t>
            </w:r>
          </w:p>
        </w:tc>
        <w:tc>
          <w:tcPr>
            <w:tcW w:w="3537" w:type="dxa"/>
            <w:vAlign w:val="center"/>
          </w:tcPr>
          <w:p>
            <w:pPr>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ascii="宋体" w:hAnsi="宋体"/>
                <w:szCs w:val="21"/>
              </w:rPr>
              <w:t>1</w:t>
            </w:r>
          </w:p>
        </w:tc>
        <w:tc>
          <w:tcPr>
            <w:tcW w:w="4139" w:type="dxa"/>
            <w:gridSpan w:val="4"/>
            <w:vAlign w:val="center"/>
          </w:tcPr>
          <w:p>
            <w:pPr>
              <w:jc w:val="center"/>
              <w:rPr>
                <w:rFonts w:ascii="宋体" w:hAnsi="宋体"/>
                <w:szCs w:val="21"/>
              </w:rPr>
            </w:pPr>
            <w:r>
              <w:rPr>
                <w:rFonts w:hint="eastAsia" w:ascii="宋体" w:hAnsi="宋体"/>
                <w:szCs w:val="21"/>
              </w:rPr>
              <w:t>价格</w:t>
            </w:r>
          </w:p>
        </w:tc>
        <w:tc>
          <w:tcPr>
            <w:tcW w:w="3537" w:type="dxa"/>
            <w:vAlign w:val="center"/>
          </w:tcPr>
          <w:p>
            <w:pPr>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ascii="宋体" w:hAnsi="宋体"/>
                <w:szCs w:val="21"/>
              </w:rPr>
              <w:t>2</w:t>
            </w:r>
          </w:p>
        </w:tc>
        <w:tc>
          <w:tcPr>
            <w:tcW w:w="4139" w:type="dxa"/>
            <w:gridSpan w:val="4"/>
            <w:vAlign w:val="center"/>
          </w:tcPr>
          <w:p>
            <w:pPr>
              <w:jc w:val="center"/>
              <w:rPr>
                <w:rFonts w:ascii="宋体" w:hAnsi="宋体"/>
                <w:szCs w:val="21"/>
              </w:rPr>
            </w:pPr>
            <w:r>
              <w:rPr>
                <w:rFonts w:hint="eastAsia" w:ascii="宋体" w:hAnsi="宋体"/>
                <w:szCs w:val="21"/>
              </w:rPr>
              <w:t>技术部分</w:t>
            </w:r>
          </w:p>
        </w:tc>
        <w:tc>
          <w:tcPr>
            <w:tcW w:w="3537" w:type="dxa"/>
            <w:vAlign w:val="center"/>
          </w:tcPr>
          <w:p>
            <w:pPr>
              <w:jc w:val="center"/>
              <w:rPr>
                <w:rFonts w:ascii="宋体" w:hAnsi="宋体"/>
                <w:szCs w:val="21"/>
              </w:rPr>
            </w:pPr>
            <w:r>
              <w:rPr>
                <w:rFonts w:hint="eastAsia" w:ascii="宋体" w:hAnsi="宋体"/>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restart"/>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序号</w:t>
            </w:r>
          </w:p>
        </w:tc>
        <w:tc>
          <w:tcPr>
            <w:tcW w:w="1559" w:type="dxa"/>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vAlign w:val="center"/>
          </w:tcPr>
          <w:p>
            <w:pPr>
              <w:jc w:val="center"/>
              <w:rPr>
                <w:rFonts w:ascii="宋体" w:hAnsi="宋体"/>
                <w:szCs w:val="21"/>
              </w:rPr>
            </w:pPr>
            <w:r>
              <w:rPr>
                <w:rFonts w:hint="eastAsia" w:ascii="宋体" w:hAnsi="宋体"/>
                <w:szCs w:val="21"/>
              </w:rPr>
              <w:t>评分方式</w:t>
            </w:r>
          </w:p>
        </w:tc>
        <w:tc>
          <w:tcPr>
            <w:tcW w:w="3537"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技术保障措施</w:t>
            </w:r>
          </w:p>
        </w:tc>
        <w:tc>
          <w:tcPr>
            <w:tcW w:w="709" w:type="dxa"/>
            <w:vAlign w:val="center"/>
          </w:tcPr>
          <w:p>
            <w:pPr>
              <w:jc w:val="center"/>
              <w:rPr>
                <w:rFonts w:ascii="宋体" w:hAnsi="宋体"/>
                <w:szCs w:val="21"/>
              </w:rPr>
            </w:pPr>
            <w:r>
              <w:rPr>
                <w:rFonts w:ascii="宋体" w:hAnsi="宋体"/>
                <w:szCs w:val="21"/>
              </w:rPr>
              <w:t>10</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rPr>
                <w:rFonts w:ascii="宋体" w:hAnsi="宋体"/>
                <w:szCs w:val="21"/>
              </w:rPr>
            </w:pPr>
            <w:r>
              <w:rPr>
                <w:rFonts w:hint="eastAsia" w:ascii="宋体" w:hAnsi="宋体"/>
                <w:szCs w:val="21"/>
              </w:rPr>
              <w:t>（1）投标人具有电子与智能化工程专业承包一级资质证书；</w:t>
            </w:r>
          </w:p>
          <w:p>
            <w:pPr>
              <w:rPr>
                <w:rFonts w:ascii="宋体" w:hAnsi="宋体"/>
                <w:szCs w:val="21"/>
              </w:rPr>
            </w:pPr>
            <w:r>
              <w:rPr>
                <w:rFonts w:hint="eastAsia" w:ascii="宋体" w:hAnsi="宋体"/>
                <w:szCs w:val="21"/>
              </w:rPr>
              <w:t>（2）投标人具有广东省安全技术防范系统设计、施工、维修资格证肆级或以上证书；</w:t>
            </w:r>
          </w:p>
          <w:p>
            <w:pPr>
              <w:rPr>
                <w:rFonts w:ascii="宋体" w:hAnsi="宋体"/>
                <w:szCs w:val="21"/>
              </w:rPr>
            </w:pPr>
            <w:r>
              <w:rPr>
                <w:rFonts w:hint="eastAsia" w:ascii="宋体" w:hAnsi="宋体"/>
                <w:szCs w:val="21"/>
              </w:rPr>
              <w:t>（3）投标人具有安全生产许可证；</w:t>
            </w:r>
          </w:p>
          <w:p>
            <w:pPr>
              <w:rPr>
                <w:rFonts w:ascii="宋体" w:hAnsi="宋体"/>
                <w:szCs w:val="21"/>
              </w:rPr>
            </w:pPr>
            <w:r>
              <w:rPr>
                <w:rFonts w:hint="eastAsia" w:ascii="宋体" w:hAnsi="宋体"/>
                <w:szCs w:val="21"/>
              </w:rPr>
              <w:t>（4）投标人具有防雷协会和质量协会同时认证的AAAA级（或以上）资质；</w:t>
            </w:r>
          </w:p>
          <w:p>
            <w:pPr>
              <w:rPr>
                <w:rFonts w:ascii="宋体" w:hAnsi="宋体"/>
                <w:szCs w:val="21"/>
              </w:rPr>
            </w:pPr>
            <w:r>
              <w:rPr>
                <w:rFonts w:hint="eastAsia" w:ascii="宋体" w:hAnsi="宋体"/>
                <w:szCs w:val="21"/>
              </w:rPr>
              <w:t>（5）投标人同时ISO9001质量管理体系认证证书、具有ISO14001环境管理体系认证证书、ISO45001职业健康安全管理体系认证证书；</w:t>
            </w:r>
          </w:p>
          <w:p>
            <w:pPr>
              <w:rPr>
                <w:rFonts w:ascii="宋体" w:hAnsi="宋体"/>
                <w:szCs w:val="21"/>
              </w:rPr>
            </w:pPr>
            <w:r>
              <w:rPr>
                <w:rFonts w:hint="eastAsia" w:ascii="宋体" w:hAnsi="宋体"/>
                <w:szCs w:val="21"/>
              </w:rPr>
              <w:t>以上5项全部满足得</w:t>
            </w:r>
            <w:r>
              <w:rPr>
                <w:rFonts w:ascii="宋体" w:hAnsi="宋体"/>
                <w:szCs w:val="21"/>
              </w:rPr>
              <w:t>10</w:t>
            </w:r>
            <w:r>
              <w:rPr>
                <w:rFonts w:hint="eastAsia" w:ascii="宋体" w:hAnsi="宋体"/>
                <w:szCs w:val="21"/>
              </w:rPr>
              <w:t>分，满足4项得</w:t>
            </w:r>
            <w:r>
              <w:rPr>
                <w:rFonts w:ascii="宋体" w:hAnsi="宋体"/>
                <w:szCs w:val="21"/>
              </w:rPr>
              <w:t>6</w:t>
            </w:r>
            <w:r>
              <w:rPr>
                <w:rFonts w:hint="eastAsia" w:ascii="宋体" w:hAnsi="宋体"/>
                <w:szCs w:val="21"/>
              </w:rPr>
              <w:t>分，满足3项得</w:t>
            </w:r>
            <w:r>
              <w:rPr>
                <w:rFonts w:ascii="宋体" w:hAnsi="宋体"/>
                <w:szCs w:val="21"/>
              </w:rPr>
              <w:t>3</w:t>
            </w:r>
            <w:r>
              <w:rPr>
                <w:rFonts w:hint="eastAsia" w:ascii="宋体" w:hAnsi="宋体"/>
                <w:szCs w:val="21"/>
              </w:rPr>
              <w:t>分。不足三项不得分；</w:t>
            </w:r>
          </w:p>
          <w:p>
            <w:pPr>
              <w:rPr>
                <w:rFonts w:ascii="宋体" w:hAnsi="宋体"/>
                <w:b/>
                <w:bCs/>
                <w:szCs w:val="21"/>
              </w:rPr>
            </w:pPr>
            <w:r>
              <w:rPr>
                <w:rFonts w:hint="eastAsia" w:ascii="宋体" w:hAnsi="宋体"/>
                <w:b/>
                <w:bCs/>
                <w:szCs w:val="21"/>
              </w:rPr>
              <w:t>证明文件：</w:t>
            </w:r>
          </w:p>
          <w:p>
            <w:pPr>
              <w:rPr>
                <w:rFonts w:ascii="宋体" w:hAnsi="宋体"/>
                <w:szCs w:val="21"/>
              </w:rPr>
            </w:pPr>
            <w:r>
              <w:rPr>
                <w:rFonts w:hint="eastAsia" w:ascii="宋体" w:hAnsi="宋体"/>
                <w:szCs w:val="21"/>
              </w:rPr>
              <w:t>投标人须提供以上相关证书复印件加盖公章，须提供有效期内的资质证书复印件加盖公章，原件备查，未按要求提供或提供不清晰导致专家无法判断的不得分。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2</w:t>
            </w:r>
          </w:p>
        </w:tc>
        <w:tc>
          <w:tcPr>
            <w:tcW w:w="1559" w:type="dxa"/>
            <w:vAlign w:val="center"/>
          </w:tcPr>
          <w:p>
            <w:pPr>
              <w:jc w:val="center"/>
              <w:rPr>
                <w:rFonts w:ascii="宋体" w:hAnsi="宋体"/>
                <w:szCs w:val="21"/>
              </w:rPr>
            </w:pPr>
            <w:r>
              <w:rPr>
                <w:rFonts w:hint="eastAsia" w:ascii="宋体" w:hAnsi="宋体"/>
                <w:szCs w:val="21"/>
              </w:rPr>
              <w:t>实</w:t>
            </w:r>
            <w:r>
              <w:rPr>
                <w:rFonts w:ascii="宋体" w:hAnsi="宋体"/>
                <w:szCs w:val="21"/>
              </w:rPr>
              <w:t>施安全保障措施</w:t>
            </w:r>
          </w:p>
        </w:tc>
        <w:tc>
          <w:tcPr>
            <w:tcW w:w="709" w:type="dxa"/>
            <w:vAlign w:val="center"/>
          </w:tcPr>
          <w:p>
            <w:pPr>
              <w:jc w:val="center"/>
              <w:rPr>
                <w:rFonts w:ascii="宋体" w:hAnsi="宋体"/>
                <w:szCs w:val="21"/>
              </w:rPr>
            </w:pPr>
            <w:r>
              <w:rPr>
                <w:rFonts w:hint="eastAsia" w:ascii="宋体" w:hAnsi="宋体"/>
                <w:szCs w:val="21"/>
              </w:rPr>
              <w:t>7</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rPr>
                <w:rFonts w:ascii="宋体" w:hAnsi="宋体"/>
                <w:szCs w:val="21"/>
              </w:rPr>
            </w:pPr>
            <w:r>
              <w:rPr>
                <w:rFonts w:hint="eastAsia" w:ascii="宋体" w:hAnsi="宋体"/>
                <w:szCs w:val="21"/>
              </w:rPr>
              <w:t>1．项目负责人（仅一人）</w:t>
            </w:r>
          </w:p>
          <w:p>
            <w:pPr>
              <w:rPr>
                <w:rFonts w:ascii="宋体" w:hAnsi="宋体"/>
                <w:szCs w:val="21"/>
              </w:rPr>
            </w:pPr>
            <w:r>
              <w:rPr>
                <w:rFonts w:hint="eastAsia" w:ascii="宋体" w:hAnsi="宋体"/>
                <w:szCs w:val="21"/>
              </w:rPr>
              <w:t>（1）项目负责人具有壹级建筑注册建造师证书；</w:t>
            </w:r>
          </w:p>
          <w:p>
            <w:pPr>
              <w:rPr>
                <w:rFonts w:ascii="宋体" w:hAnsi="宋体"/>
                <w:szCs w:val="21"/>
              </w:rPr>
            </w:pPr>
            <w:r>
              <w:rPr>
                <w:rFonts w:hint="eastAsia" w:ascii="宋体" w:hAnsi="宋体"/>
                <w:szCs w:val="21"/>
              </w:rPr>
              <w:t>（2）项目负责人具有壹级机电工程注册建造师证书；</w:t>
            </w:r>
          </w:p>
          <w:p>
            <w:pPr>
              <w:rPr>
                <w:rFonts w:ascii="宋体" w:hAnsi="宋体"/>
                <w:szCs w:val="21"/>
              </w:rPr>
            </w:pPr>
            <w:r>
              <w:rPr>
                <w:rFonts w:hint="eastAsia" w:ascii="宋体" w:hAnsi="宋体"/>
                <w:szCs w:val="21"/>
              </w:rPr>
              <w:t>（3）项目负责人具有建筑装饰施工专业工程师职称证书。</w:t>
            </w:r>
          </w:p>
          <w:p>
            <w:pPr>
              <w:rPr>
                <w:rFonts w:ascii="宋体" w:hAnsi="宋体"/>
                <w:szCs w:val="21"/>
              </w:rPr>
            </w:pPr>
            <w:r>
              <w:rPr>
                <w:rFonts w:hint="eastAsia" w:ascii="宋体" w:hAnsi="宋体"/>
                <w:szCs w:val="21"/>
              </w:rPr>
              <w:t>以上3项全部满足得3分，1项不满足得1分，2项及以上不满足得0分。</w:t>
            </w:r>
          </w:p>
          <w:p>
            <w:pPr>
              <w:rPr>
                <w:rFonts w:ascii="宋体" w:hAnsi="宋体"/>
                <w:szCs w:val="21"/>
              </w:rPr>
            </w:pPr>
            <w:r>
              <w:rPr>
                <w:rFonts w:hint="eastAsia" w:ascii="宋体" w:hAnsi="宋体"/>
                <w:szCs w:val="21"/>
              </w:rPr>
              <w:t>2. 拟安排团队人员情况（项目负责人除外）</w:t>
            </w:r>
          </w:p>
          <w:p>
            <w:pPr>
              <w:rPr>
                <w:rFonts w:ascii="宋体" w:hAnsi="宋体"/>
                <w:szCs w:val="21"/>
              </w:rPr>
            </w:pPr>
            <w:r>
              <w:rPr>
                <w:rFonts w:hint="eastAsia" w:ascii="宋体" w:hAnsi="宋体"/>
                <w:szCs w:val="21"/>
              </w:rPr>
              <w:t>（1）项目团队中具有网络工程师证书；</w:t>
            </w:r>
          </w:p>
          <w:p>
            <w:pPr>
              <w:rPr>
                <w:rFonts w:ascii="宋体" w:hAnsi="宋体"/>
                <w:szCs w:val="21"/>
              </w:rPr>
            </w:pPr>
            <w:r>
              <w:rPr>
                <w:rFonts w:hint="eastAsia" w:ascii="宋体" w:hAnsi="宋体"/>
                <w:szCs w:val="21"/>
              </w:rPr>
              <w:t>（2）项目团队人员具有</w:t>
            </w:r>
            <w:r>
              <w:rPr>
                <w:rFonts w:hint="eastAsia" w:ascii="宋体" w:hAnsi="宋体" w:cs="宋体"/>
                <w:szCs w:val="21"/>
                <w:lang w:val="en-GB"/>
              </w:rPr>
              <w:t>信息系统项目管理师证</w:t>
            </w:r>
            <w:r>
              <w:rPr>
                <w:rFonts w:hint="eastAsia" w:ascii="宋体" w:hAnsi="宋体"/>
                <w:szCs w:val="21"/>
              </w:rPr>
              <w:t>书；</w:t>
            </w:r>
          </w:p>
          <w:p>
            <w:pPr>
              <w:rPr>
                <w:rFonts w:ascii="宋体" w:hAnsi="宋体"/>
                <w:szCs w:val="21"/>
              </w:rPr>
            </w:pPr>
            <w:r>
              <w:rPr>
                <w:rFonts w:hint="eastAsia" w:ascii="宋体" w:hAnsi="宋体"/>
                <w:szCs w:val="21"/>
              </w:rPr>
              <w:t>（3）项目团队人员具有住房和城乡建设厅颁发的安全生产考核合格证书；</w:t>
            </w:r>
          </w:p>
          <w:p>
            <w:pPr>
              <w:rPr>
                <w:rFonts w:ascii="宋体" w:hAnsi="宋体"/>
                <w:szCs w:val="21"/>
              </w:rPr>
            </w:pPr>
            <w:r>
              <w:rPr>
                <w:rFonts w:hint="eastAsia" w:ascii="宋体" w:hAnsi="宋体"/>
                <w:szCs w:val="21"/>
              </w:rPr>
              <w:t>（4）项目团队人员具有电工证。</w:t>
            </w:r>
          </w:p>
          <w:p>
            <w:pPr>
              <w:rPr>
                <w:rFonts w:ascii="宋体" w:hAnsi="宋体"/>
                <w:szCs w:val="21"/>
              </w:rPr>
            </w:pPr>
            <w:r>
              <w:rPr>
                <w:rFonts w:hint="eastAsia" w:ascii="宋体" w:hAnsi="宋体"/>
                <w:szCs w:val="21"/>
              </w:rPr>
              <w:t>以上4项全部满足得4分，1项不满足得1分，2项不满足得0分；</w:t>
            </w:r>
          </w:p>
          <w:p>
            <w:pPr>
              <w:rPr>
                <w:rFonts w:ascii="宋体" w:hAnsi="宋体"/>
                <w:szCs w:val="21"/>
              </w:rPr>
            </w:pPr>
            <w:r>
              <w:rPr>
                <w:rFonts w:hint="eastAsia" w:ascii="宋体" w:hAnsi="宋体"/>
                <w:szCs w:val="21"/>
              </w:rPr>
              <w:t>注：同一人员的证书不重复得分。</w:t>
            </w:r>
          </w:p>
          <w:p>
            <w:pPr>
              <w:rPr>
                <w:rFonts w:ascii="宋体" w:hAnsi="宋体"/>
                <w:szCs w:val="21"/>
              </w:rPr>
            </w:pPr>
            <w:r>
              <w:rPr>
                <w:rFonts w:hint="eastAsia" w:ascii="宋体" w:hAnsi="宋体"/>
                <w:szCs w:val="21"/>
              </w:rPr>
              <w:t>3.上述两项合计最高得7分。</w:t>
            </w:r>
          </w:p>
          <w:p>
            <w:pPr>
              <w:rPr>
                <w:rFonts w:ascii="宋体" w:hAnsi="宋体"/>
                <w:b/>
                <w:bCs/>
                <w:szCs w:val="21"/>
              </w:rPr>
            </w:pPr>
            <w:r>
              <w:rPr>
                <w:rFonts w:hint="eastAsia" w:ascii="宋体" w:hAnsi="宋体"/>
                <w:b/>
                <w:bCs/>
                <w:szCs w:val="21"/>
              </w:rPr>
              <w:t>证明文件：</w:t>
            </w:r>
          </w:p>
          <w:p>
            <w:pPr>
              <w:rPr>
                <w:rFonts w:ascii="宋体" w:hAnsi="宋体" w:cs="宋体"/>
                <w:szCs w:val="21"/>
              </w:rPr>
            </w:pPr>
            <w:r>
              <w:rPr>
                <w:rFonts w:hint="eastAsia" w:ascii="宋体" w:hAnsi="宋体"/>
                <w:szCs w:val="21"/>
              </w:rPr>
              <w:t>投标人须提供项目负责人、团队人员以上相关证书复印件加盖公章及投标截止日前3个月的社保缴纳记录，须提供有效期内的资质证书复印件加盖公章，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3</w:t>
            </w:r>
          </w:p>
        </w:tc>
        <w:tc>
          <w:tcPr>
            <w:tcW w:w="1559" w:type="dxa"/>
            <w:vAlign w:val="center"/>
          </w:tcPr>
          <w:p>
            <w:pPr>
              <w:jc w:val="center"/>
              <w:rPr>
                <w:rFonts w:ascii="宋体" w:hAnsi="宋体"/>
                <w:szCs w:val="21"/>
              </w:rPr>
            </w:pPr>
            <w:r>
              <w:rPr>
                <w:rFonts w:hint="eastAsia" w:ascii="宋体" w:hAnsi="宋体"/>
                <w:szCs w:val="21"/>
              </w:rPr>
              <w:t>项目实施方案</w:t>
            </w:r>
          </w:p>
        </w:tc>
        <w:tc>
          <w:tcPr>
            <w:tcW w:w="709" w:type="dxa"/>
            <w:vAlign w:val="center"/>
          </w:tcPr>
          <w:p>
            <w:pPr>
              <w:jc w:val="center"/>
              <w:rPr>
                <w:rFonts w:ascii="宋体" w:hAnsi="宋体"/>
                <w:szCs w:val="21"/>
              </w:rPr>
            </w:pPr>
            <w:r>
              <w:rPr>
                <w:rFonts w:ascii="宋体" w:hAnsi="宋体"/>
                <w:szCs w:val="21"/>
              </w:rPr>
              <w:t>6</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r>
              <w:rPr>
                <w:rFonts w:ascii="宋体" w:hAnsi="宋体" w:cs="宋体"/>
                <w:b/>
                <w:bCs/>
                <w:szCs w:val="21"/>
              </w:rPr>
              <w:t>：</w:t>
            </w:r>
          </w:p>
          <w:p>
            <w:pPr>
              <w:widowControl/>
              <w:jc w:val="left"/>
              <w:rPr>
                <w:rFonts w:ascii="宋体" w:hAnsi="宋体" w:cs="宋体"/>
                <w:szCs w:val="21"/>
              </w:rPr>
            </w:pPr>
            <w:r>
              <w:rPr>
                <w:rFonts w:hint="eastAsia" w:ascii="宋体" w:hAnsi="宋体" w:cs="宋体"/>
                <w:szCs w:val="21"/>
              </w:rPr>
              <w:t>1.投标人提供的项目实施方案包含：</w:t>
            </w:r>
          </w:p>
          <w:p>
            <w:pPr>
              <w:widowControl/>
              <w:jc w:val="left"/>
              <w:rPr>
                <w:rFonts w:ascii="宋体" w:hAnsi="宋体" w:cs="宋体"/>
                <w:szCs w:val="21"/>
              </w:rPr>
            </w:pPr>
            <w:r>
              <w:rPr>
                <w:rFonts w:hint="eastAsia" w:ascii="宋体" w:hAnsi="宋体" w:cs="宋体"/>
                <w:szCs w:val="21"/>
              </w:rPr>
              <w:t>（1）供货方案；</w:t>
            </w:r>
          </w:p>
          <w:p>
            <w:pPr>
              <w:widowControl/>
              <w:jc w:val="left"/>
              <w:rPr>
                <w:rFonts w:ascii="宋体" w:hAnsi="宋体" w:cs="宋体"/>
                <w:szCs w:val="21"/>
              </w:rPr>
            </w:pPr>
            <w:r>
              <w:rPr>
                <w:rFonts w:hint="eastAsia" w:ascii="宋体" w:hAnsi="宋体" w:cs="宋体"/>
                <w:szCs w:val="21"/>
              </w:rPr>
              <w:t>（2）质量保障措施；</w:t>
            </w:r>
          </w:p>
          <w:p>
            <w:pPr>
              <w:widowControl/>
              <w:jc w:val="left"/>
              <w:rPr>
                <w:rFonts w:ascii="宋体" w:hAnsi="宋体" w:cs="宋体"/>
                <w:szCs w:val="21"/>
              </w:rPr>
            </w:pPr>
            <w:r>
              <w:rPr>
                <w:rFonts w:hint="eastAsia" w:ascii="宋体" w:hAnsi="宋体" w:cs="宋体"/>
                <w:szCs w:val="21"/>
              </w:rPr>
              <w:t>满足以上2项的得2分，满足以上1项的得1分，其他情况不得分。</w:t>
            </w:r>
          </w:p>
          <w:p>
            <w:pPr>
              <w:widowControl/>
              <w:jc w:val="left"/>
              <w:rPr>
                <w:rFonts w:ascii="宋体" w:hAnsi="宋体" w:cs="宋体"/>
                <w:szCs w:val="21"/>
              </w:rPr>
            </w:pPr>
            <w:r>
              <w:rPr>
                <w:rFonts w:hint="eastAsia" w:ascii="宋体" w:hAnsi="宋体" w:cs="宋体"/>
                <w:szCs w:val="21"/>
              </w:rPr>
              <w:t>2.在此基础上：</w:t>
            </w:r>
          </w:p>
          <w:p>
            <w:pPr>
              <w:widowControl/>
              <w:jc w:val="left"/>
              <w:rPr>
                <w:rFonts w:ascii="宋体" w:hAnsi="宋体" w:cs="宋体"/>
                <w:szCs w:val="21"/>
              </w:rPr>
            </w:pPr>
            <w:r>
              <w:rPr>
                <w:rFonts w:hint="eastAsia" w:ascii="宋体" w:hAnsi="宋体" w:cs="宋体"/>
                <w:szCs w:val="21"/>
              </w:rPr>
              <w:t>（1）项目实施方案详细完整，切实可行的，评价为优加</w:t>
            </w:r>
            <w:r>
              <w:rPr>
                <w:rFonts w:ascii="宋体" w:hAnsi="宋体" w:cs="宋体"/>
                <w:szCs w:val="21"/>
              </w:rPr>
              <w:t>4</w:t>
            </w:r>
            <w:r>
              <w:rPr>
                <w:rFonts w:hint="eastAsia" w:ascii="宋体" w:hAnsi="宋体" w:cs="宋体"/>
                <w:szCs w:val="21"/>
              </w:rPr>
              <w:t>分；</w:t>
            </w:r>
          </w:p>
          <w:p>
            <w:pPr>
              <w:widowControl/>
              <w:jc w:val="left"/>
              <w:rPr>
                <w:rFonts w:ascii="宋体" w:hAnsi="宋体" w:cs="宋体"/>
                <w:szCs w:val="21"/>
              </w:rPr>
            </w:pPr>
            <w:r>
              <w:rPr>
                <w:rFonts w:hint="eastAsia" w:ascii="宋体" w:hAnsi="宋体" w:cs="宋体"/>
                <w:szCs w:val="21"/>
              </w:rPr>
              <w:t>（2）项目实施方案基本完整，可行性较合理的，评价为良加</w:t>
            </w:r>
            <w:r>
              <w:rPr>
                <w:rFonts w:ascii="宋体" w:hAnsi="宋体" w:cs="宋体"/>
                <w:szCs w:val="21"/>
              </w:rPr>
              <w:t>2</w:t>
            </w:r>
            <w:r>
              <w:rPr>
                <w:rFonts w:hint="eastAsia" w:ascii="宋体" w:hAnsi="宋体" w:cs="宋体"/>
                <w:szCs w:val="21"/>
              </w:rPr>
              <w:t>分；</w:t>
            </w:r>
          </w:p>
          <w:p>
            <w:pPr>
              <w:widowControl/>
              <w:jc w:val="left"/>
              <w:rPr>
                <w:rFonts w:ascii="宋体" w:hAnsi="宋体" w:cs="宋体"/>
                <w:szCs w:val="21"/>
              </w:rPr>
            </w:pPr>
            <w:r>
              <w:rPr>
                <w:rFonts w:hint="eastAsia" w:ascii="宋体" w:hAnsi="宋体" w:cs="宋体"/>
                <w:szCs w:val="21"/>
              </w:rPr>
              <w:t>（3）项目实施方案一般的，评价为中加1分；</w:t>
            </w:r>
          </w:p>
          <w:p>
            <w:pPr>
              <w:widowControl/>
              <w:jc w:val="left"/>
              <w:rPr>
                <w:rFonts w:ascii="宋体" w:hAnsi="宋体" w:cs="宋体"/>
                <w:szCs w:val="21"/>
              </w:rPr>
            </w:pPr>
            <w:r>
              <w:rPr>
                <w:rFonts w:hint="eastAsia" w:ascii="宋体" w:hAnsi="宋体" w:cs="宋体"/>
                <w:szCs w:val="21"/>
              </w:rPr>
              <w:t>（4）保障措施不够完整，不具备可行性的，评价为差不得分。</w:t>
            </w:r>
          </w:p>
          <w:p>
            <w:pPr>
              <w:jc w:val="left"/>
              <w:rPr>
                <w:rFonts w:ascii="宋体" w:hAnsi="宋体"/>
                <w:szCs w:val="21"/>
              </w:rPr>
            </w:pPr>
            <w:r>
              <w:rPr>
                <w:rFonts w:hint="eastAsia" w:ascii="宋体" w:hAnsi="宋体" w:cs="宋体"/>
                <w:szCs w:val="21"/>
              </w:rPr>
              <w:t>上述两项合计最高得</w:t>
            </w:r>
            <w:r>
              <w:rPr>
                <w:rFonts w:ascii="宋体" w:hAnsi="宋体" w:cs="宋体"/>
                <w:szCs w:val="21"/>
              </w:rPr>
              <w:t>6</w:t>
            </w:r>
            <w:r>
              <w:rPr>
                <w:rFonts w:hint="eastAsia" w:ascii="宋体" w:hAnsi="宋体" w:cs="宋体"/>
                <w:szCs w:val="21"/>
              </w:rPr>
              <w:t>分</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4</w:t>
            </w:r>
          </w:p>
        </w:tc>
        <w:tc>
          <w:tcPr>
            <w:tcW w:w="1559" w:type="dxa"/>
            <w:vAlign w:val="center"/>
          </w:tcPr>
          <w:p>
            <w:pPr>
              <w:jc w:val="center"/>
              <w:rPr>
                <w:rFonts w:ascii="宋体" w:hAnsi="宋体"/>
                <w:szCs w:val="21"/>
              </w:rPr>
            </w:pPr>
            <w:r>
              <w:rPr>
                <w:rFonts w:hint="eastAsia" w:ascii="宋体" w:hAnsi="宋体"/>
                <w:szCs w:val="21"/>
              </w:rPr>
              <w:t>售后服务方案</w:t>
            </w:r>
          </w:p>
        </w:tc>
        <w:tc>
          <w:tcPr>
            <w:tcW w:w="709" w:type="dxa"/>
            <w:vAlign w:val="center"/>
          </w:tcPr>
          <w:p>
            <w:pPr>
              <w:jc w:val="center"/>
              <w:rPr>
                <w:rFonts w:ascii="宋体" w:hAnsi="宋体"/>
                <w:szCs w:val="21"/>
              </w:rPr>
            </w:pPr>
            <w:r>
              <w:rPr>
                <w:rFonts w:ascii="宋体" w:hAnsi="宋体"/>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textAlignment w:val="baseline"/>
              <w:rPr>
                <w:rFonts w:ascii="宋体" w:hAnsi="宋体" w:cs="宋体"/>
                <w:szCs w:val="21"/>
              </w:rPr>
            </w:pPr>
            <w:r>
              <w:rPr>
                <w:rFonts w:hint="eastAsia" w:ascii="宋体" w:hAnsi="宋体" w:cs="宋体"/>
                <w:szCs w:val="21"/>
              </w:rPr>
              <w:t>1.投标人提供的售后服务方案包含：</w:t>
            </w:r>
          </w:p>
          <w:p>
            <w:pPr>
              <w:textAlignment w:val="baseline"/>
              <w:rPr>
                <w:rFonts w:ascii="宋体" w:hAnsi="宋体" w:cs="宋体"/>
                <w:szCs w:val="21"/>
              </w:rPr>
            </w:pPr>
            <w:r>
              <w:rPr>
                <w:rFonts w:hint="eastAsia" w:ascii="宋体" w:hAnsi="宋体" w:cs="宋体"/>
                <w:szCs w:val="21"/>
              </w:rPr>
              <w:t>（1）整体售后服务方案；</w:t>
            </w:r>
          </w:p>
          <w:p>
            <w:pPr>
              <w:textAlignment w:val="baseline"/>
              <w:rPr>
                <w:rFonts w:ascii="宋体" w:hAnsi="宋体" w:cs="宋体"/>
                <w:szCs w:val="21"/>
              </w:rPr>
            </w:pPr>
            <w:r>
              <w:rPr>
                <w:rFonts w:hint="eastAsia" w:ascii="宋体" w:hAnsi="宋体" w:cs="宋体"/>
                <w:szCs w:val="21"/>
              </w:rPr>
              <w:t>（2）维修服务队伍规模；</w:t>
            </w:r>
          </w:p>
          <w:p>
            <w:pPr>
              <w:textAlignment w:val="baseline"/>
              <w:rPr>
                <w:rFonts w:ascii="宋体" w:hAnsi="宋体" w:cs="宋体"/>
                <w:szCs w:val="21"/>
              </w:rPr>
            </w:pPr>
            <w:r>
              <w:rPr>
                <w:rFonts w:hint="eastAsia" w:ascii="宋体" w:hAnsi="宋体" w:cs="宋体"/>
                <w:szCs w:val="21"/>
              </w:rPr>
              <w:t>（3）维修响应时间；</w:t>
            </w:r>
          </w:p>
          <w:p>
            <w:pPr>
              <w:textAlignment w:val="baseline"/>
              <w:rPr>
                <w:rFonts w:ascii="宋体" w:hAnsi="宋体" w:cs="宋体"/>
                <w:szCs w:val="21"/>
              </w:rPr>
            </w:pPr>
            <w:r>
              <w:rPr>
                <w:rFonts w:hint="eastAsia" w:ascii="宋体" w:hAnsi="宋体" w:cs="宋体"/>
                <w:szCs w:val="21"/>
              </w:rPr>
              <w:t>（4）配件储备情况；</w:t>
            </w:r>
          </w:p>
          <w:p>
            <w:pPr>
              <w:textAlignment w:val="baseline"/>
              <w:rPr>
                <w:rFonts w:ascii="宋体" w:hAnsi="宋体" w:cs="宋体"/>
                <w:szCs w:val="21"/>
              </w:rPr>
            </w:pPr>
            <w:r>
              <w:rPr>
                <w:rFonts w:hint="eastAsia" w:ascii="宋体" w:hAnsi="宋体" w:cs="宋体"/>
                <w:szCs w:val="21"/>
              </w:rPr>
              <w:t>满足以上4项的得</w:t>
            </w:r>
            <w:r>
              <w:rPr>
                <w:rFonts w:ascii="宋体" w:hAnsi="宋体" w:cs="宋体"/>
                <w:szCs w:val="21"/>
              </w:rPr>
              <w:t>1</w:t>
            </w:r>
            <w:r>
              <w:rPr>
                <w:rFonts w:hint="eastAsia" w:ascii="宋体" w:hAnsi="宋体" w:cs="宋体"/>
                <w:szCs w:val="21"/>
              </w:rPr>
              <w:t>分；满足以上3项的得</w:t>
            </w:r>
            <w:r>
              <w:rPr>
                <w:rFonts w:ascii="宋体" w:hAnsi="宋体" w:cs="宋体"/>
                <w:szCs w:val="21"/>
              </w:rPr>
              <w:t>0</w:t>
            </w:r>
            <w:r>
              <w:rPr>
                <w:rFonts w:hint="eastAsia" w:ascii="宋体" w:hAnsi="宋体" w:cs="宋体"/>
                <w:szCs w:val="21"/>
              </w:rPr>
              <w:t>.</w:t>
            </w:r>
            <w:r>
              <w:rPr>
                <w:rFonts w:ascii="宋体" w:hAnsi="宋体" w:cs="宋体"/>
                <w:szCs w:val="21"/>
              </w:rPr>
              <w:t>8</w:t>
            </w:r>
            <w:r>
              <w:rPr>
                <w:rFonts w:hint="eastAsia" w:ascii="宋体" w:hAnsi="宋体" w:cs="宋体"/>
                <w:szCs w:val="21"/>
              </w:rPr>
              <w:t>分，满足以上2项的得</w:t>
            </w:r>
            <w:r>
              <w:rPr>
                <w:rFonts w:ascii="宋体" w:hAnsi="宋体" w:cs="宋体"/>
                <w:szCs w:val="21"/>
              </w:rPr>
              <w:t>0.5</w:t>
            </w:r>
            <w:r>
              <w:rPr>
                <w:rFonts w:hint="eastAsia" w:ascii="宋体" w:hAnsi="宋体" w:cs="宋体"/>
                <w:szCs w:val="21"/>
              </w:rPr>
              <w:t>分，满足以上1项的得0.</w:t>
            </w:r>
            <w:r>
              <w:rPr>
                <w:rFonts w:ascii="宋体" w:hAnsi="宋体" w:cs="宋体"/>
                <w:szCs w:val="21"/>
              </w:rPr>
              <w:t>2</w:t>
            </w:r>
            <w:r>
              <w:rPr>
                <w:rFonts w:hint="eastAsia" w:ascii="宋体" w:hAnsi="宋体" w:cs="宋体"/>
                <w:szCs w:val="21"/>
              </w:rPr>
              <w:t>分,其他情况不得分。</w:t>
            </w:r>
          </w:p>
          <w:p>
            <w:pPr>
              <w:textAlignment w:val="baseline"/>
              <w:rPr>
                <w:rFonts w:ascii="宋体" w:hAnsi="宋体" w:cs="宋体"/>
                <w:szCs w:val="21"/>
              </w:rPr>
            </w:pPr>
            <w:r>
              <w:rPr>
                <w:rFonts w:hint="eastAsia" w:ascii="宋体" w:hAnsi="宋体" w:cs="宋体"/>
                <w:szCs w:val="21"/>
              </w:rPr>
              <w:t>2.在此基础上：</w:t>
            </w:r>
          </w:p>
          <w:p>
            <w:pPr>
              <w:textAlignment w:val="baseline"/>
              <w:rPr>
                <w:rFonts w:ascii="宋体" w:hAnsi="宋体" w:cs="宋体"/>
                <w:szCs w:val="21"/>
              </w:rPr>
            </w:pPr>
            <w:r>
              <w:rPr>
                <w:rFonts w:hint="eastAsia" w:ascii="宋体" w:hAnsi="宋体" w:cs="宋体"/>
                <w:szCs w:val="21"/>
              </w:rPr>
              <w:t>（1）售后服务方案详细完整，切实可行的，评价为优加</w:t>
            </w:r>
            <w:r>
              <w:rPr>
                <w:rFonts w:ascii="宋体" w:hAnsi="宋体" w:cs="宋体"/>
                <w:szCs w:val="21"/>
              </w:rPr>
              <w:t>2</w:t>
            </w:r>
            <w:r>
              <w:rPr>
                <w:rFonts w:hint="eastAsia" w:ascii="宋体" w:hAnsi="宋体" w:cs="宋体"/>
                <w:szCs w:val="21"/>
              </w:rPr>
              <w:t>分；</w:t>
            </w:r>
          </w:p>
          <w:p>
            <w:pPr>
              <w:textAlignment w:val="baseline"/>
              <w:rPr>
                <w:rFonts w:ascii="宋体" w:hAnsi="宋体" w:cs="宋体"/>
                <w:szCs w:val="21"/>
              </w:rPr>
            </w:pPr>
            <w:r>
              <w:rPr>
                <w:rFonts w:hint="eastAsia" w:ascii="宋体" w:hAnsi="宋体" w:cs="宋体"/>
                <w:szCs w:val="21"/>
              </w:rPr>
              <w:t>（2）售后服务方案基本完整，可行性较合理的，评价为良加</w:t>
            </w:r>
            <w:r>
              <w:rPr>
                <w:rFonts w:ascii="宋体" w:hAnsi="宋体" w:cs="宋体"/>
                <w:szCs w:val="21"/>
              </w:rPr>
              <w:t>1</w:t>
            </w:r>
            <w:r>
              <w:rPr>
                <w:rFonts w:hint="eastAsia" w:ascii="宋体" w:hAnsi="宋体" w:cs="宋体"/>
                <w:szCs w:val="21"/>
              </w:rPr>
              <w:t>分；</w:t>
            </w:r>
          </w:p>
          <w:p>
            <w:pPr>
              <w:textAlignment w:val="baseline"/>
              <w:rPr>
                <w:rFonts w:ascii="宋体" w:hAnsi="宋体" w:cs="宋体"/>
                <w:szCs w:val="21"/>
              </w:rPr>
            </w:pPr>
            <w:r>
              <w:rPr>
                <w:rFonts w:hint="eastAsia" w:ascii="宋体" w:hAnsi="宋体" w:cs="宋体"/>
                <w:szCs w:val="21"/>
              </w:rPr>
              <w:t>（3）售后服务方案一般的，评价为中加</w:t>
            </w:r>
            <w:r>
              <w:rPr>
                <w:rFonts w:ascii="宋体" w:hAnsi="宋体" w:cs="宋体"/>
                <w:szCs w:val="21"/>
              </w:rPr>
              <w:t>0.5</w:t>
            </w:r>
            <w:r>
              <w:rPr>
                <w:rFonts w:hint="eastAsia" w:ascii="宋体" w:hAnsi="宋体" w:cs="宋体"/>
                <w:szCs w:val="21"/>
              </w:rPr>
              <w:t>分；</w:t>
            </w:r>
          </w:p>
          <w:p>
            <w:pPr>
              <w:textAlignment w:val="baseline"/>
              <w:rPr>
                <w:rFonts w:ascii="宋体" w:hAnsi="宋体" w:cs="宋体"/>
                <w:szCs w:val="21"/>
              </w:rPr>
            </w:pPr>
            <w:r>
              <w:rPr>
                <w:rFonts w:hint="eastAsia" w:ascii="宋体" w:hAnsi="宋体" w:cs="宋体"/>
                <w:szCs w:val="21"/>
              </w:rPr>
              <w:t>（4）售后服务方案不够完整，不具备可行性的，评价为差不得分。</w:t>
            </w:r>
          </w:p>
          <w:p>
            <w:pPr>
              <w:jc w:val="left"/>
              <w:rPr>
                <w:rFonts w:ascii="宋体" w:hAnsi="宋体"/>
                <w:szCs w:val="21"/>
              </w:rPr>
            </w:pPr>
            <w:r>
              <w:rPr>
                <w:rFonts w:hint="eastAsia" w:ascii="宋体" w:hAnsi="宋体" w:cs="宋体"/>
                <w:szCs w:val="21"/>
              </w:rPr>
              <w:t>上述两项合计最高得</w:t>
            </w:r>
            <w:r>
              <w:rPr>
                <w:rFonts w:ascii="宋体" w:hAnsi="宋体" w:cs="宋体"/>
                <w:szCs w:val="21"/>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5</w:t>
            </w:r>
          </w:p>
        </w:tc>
        <w:tc>
          <w:tcPr>
            <w:tcW w:w="1559" w:type="dxa"/>
            <w:vAlign w:val="center"/>
          </w:tcPr>
          <w:p>
            <w:pPr>
              <w:jc w:val="center"/>
              <w:rPr>
                <w:rFonts w:ascii="宋体" w:hAnsi="宋体"/>
                <w:szCs w:val="21"/>
              </w:rPr>
            </w:pPr>
            <w:r>
              <w:rPr>
                <w:rFonts w:hint="eastAsia" w:ascii="宋体" w:hAnsi="宋体" w:cs="宋体"/>
                <w:kern w:val="0"/>
                <w:szCs w:val="21"/>
              </w:rPr>
              <w:t>技术规格偏离情况</w:t>
            </w:r>
          </w:p>
        </w:tc>
        <w:tc>
          <w:tcPr>
            <w:tcW w:w="709" w:type="dxa"/>
            <w:vAlign w:val="center"/>
          </w:tcPr>
          <w:p>
            <w:pPr>
              <w:jc w:val="center"/>
              <w:rPr>
                <w:rFonts w:ascii="宋体" w:hAnsi="宋体"/>
                <w:szCs w:val="21"/>
              </w:rPr>
            </w:pPr>
            <w:r>
              <w:rPr>
                <w:rFonts w:ascii="宋体" w:hAnsi="宋体" w:cs="宋体"/>
                <w:color w:val="FF0000"/>
                <w:szCs w:val="21"/>
              </w:rPr>
              <w:t>30</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cs="宋体"/>
                <w:szCs w:val="21"/>
              </w:rPr>
              <w:t>投标人应如实填写《技术规格偏离表》，评审委员会根据技术需求参数响应情况进行打分，各项技术参数指标及要求全部满足的得</w:t>
            </w:r>
            <w:r>
              <w:rPr>
                <w:rFonts w:ascii="宋体" w:hAnsi="宋体"/>
                <w:color w:val="FF0000"/>
                <w:szCs w:val="21"/>
              </w:rPr>
              <w:t>30</w:t>
            </w:r>
            <w:r>
              <w:rPr>
                <w:rFonts w:hint="eastAsia" w:ascii="宋体" w:hAnsi="宋体" w:cs="宋体"/>
                <w:szCs w:val="21"/>
              </w:rPr>
              <w:t>分，带“</w:t>
            </w:r>
            <w:r>
              <w:rPr>
                <w:rFonts w:hint="eastAsia" w:ascii="宋体" w:hAnsi="宋体"/>
                <w:szCs w:val="21"/>
              </w:rPr>
              <w:t>▲</w:t>
            </w:r>
            <w:r>
              <w:rPr>
                <w:rFonts w:hint="eastAsia" w:ascii="宋体" w:hAnsi="宋体" w:cs="宋体"/>
                <w:szCs w:val="21"/>
              </w:rPr>
              <w:t>”指标，每负偏离一项扣</w:t>
            </w:r>
            <w:r>
              <w:rPr>
                <w:rFonts w:ascii="宋体" w:hAnsi="宋体"/>
                <w:szCs w:val="21"/>
              </w:rPr>
              <w:t>5</w:t>
            </w:r>
            <w:r>
              <w:rPr>
                <w:rFonts w:hint="eastAsia" w:ascii="宋体" w:hAnsi="宋体" w:cs="宋体"/>
                <w:szCs w:val="21"/>
              </w:rPr>
              <w:t>分，其余指标每负偏离一项扣</w:t>
            </w:r>
            <w:r>
              <w:rPr>
                <w:rFonts w:hint="eastAsia" w:ascii="宋体" w:hAnsi="宋体"/>
                <w:szCs w:val="21"/>
              </w:rPr>
              <w:t>3</w:t>
            </w:r>
            <w:r>
              <w:rPr>
                <w:rFonts w:hint="eastAsia" w:ascii="宋体" w:hAnsi="宋体" w:cs="宋体"/>
                <w:szCs w:val="21"/>
              </w:rPr>
              <w:t>分，</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ascii="宋体" w:hAnsi="宋体"/>
                <w:szCs w:val="21"/>
              </w:rPr>
              <w:t>3</w:t>
            </w:r>
          </w:p>
        </w:tc>
        <w:tc>
          <w:tcPr>
            <w:tcW w:w="4139" w:type="dxa"/>
            <w:gridSpan w:val="4"/>
            <w:vAlign w:val="center"/>
          </w:tcPr>
          <w:p>
            <w:pPr>
              <w:jc w:val="center"/>
              <w:rPr>
                <w:rFonts w:ascii="宋体" w:hAnsi="宋体"/>
                <w:szCs w:val="21"/>
              </w:rPr>
            </w:pPr>
            <w:r>
              <w:rPr>
                <w:rFonts w:hint="eastAsia" w:ascii="宋体" w:hAnsi="宋体"/>
                <w:szCs w:val="21"/>
              </w:rPr>
              <w:t>商务需求</w:t>
            </w:r>
          </w:p>
        </w:tc>
        <w:tc>
          <w:tcPr>
            <w:tcW w:w="3537"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restart"/>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序号</w:t>
            </w:r>
          </w:p>
        </w:tc>
        <w:tc>
          <w:tcPr>
            <w:tcW w:w="1559" w:type="dxa"/>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vAlign w:val="center"/>
          </w:tcPr>
          <w:p>
            <w:pPr>
              <w:jc w:val="center"/>
              <w:rPr>
                <w:rFonts w:ascii="宋体" w:hAnsi="宋体"/>
                <w:szCs w:val="21"/>
              </w:rPr>
            </w:pPr>
            <w:r>
              <w:rPr>
                <w:rFonts w:hint="eastAsia" w:ascii="宋体" w:hAnsi="宋体"/>
                <w:szCs w:val="21"/>
              </w:rPr>
              <w:t>评分方式</w:t>
            </w:r>
          </w:p>
        </w:tc>
        <w:tc>
          <w:tcPr>
            <w:tcW w:w="3537"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免费保修期内售后服务条款偏离情况</w:t>
            </w:r>
          </w:p>
        </w:tc>
        <w:tc>
          <w:tcPr>
            <w:tcW w:w="709" w:type="dxa"/>
            <w:vAlign w:val="center"/>
          </w:tcPr>
          <w:p>
            <w:pPr>
              <w:jc w:val="center"/>
              <w:rPr>
                <w:rFonts w:ascii="宋体" w:hAnsi="宋体"/>
                <w:szCs w:val="21"/>
              </w:rPr>
            </w:pPr>
            <w:r>
              <w:rPr>
                <w:rFonts w:hint="eastAsia" w:ascii="宋体" w:hAnsi="宋体"/>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rPr>
                <w:rFonts w:ascii="宋体" w:hAnsi="宋体"/>
                <w:szCs w:val="21"/>
              </w:rPr>
            </w:pPr>
            <w:r>
              <w:rPr>
                <w:rFonts w:hint="eastAsia" w:ascii="宋体" w:hAnsi="宋体" w:cs="宋体"/>
                <w:szCs w:val="21"/>
              </w:rPr>
              <w:t>投标人应如实填写《免费保修期内售后服务条款偏离表》，评审委员会根据响应情况进行打分，全部满足要求的得</w:t>
            </w:r>
            <w:r>
              <w:rPr>
                <w:rFonts w:hint="eastAsia" w:ascii="宋体" w:hAnsi="宋体"/>
                <w:szCs w:val="21"/>
              </w:rPr>
              <w:t>3分</w:t>
            </w:r>
            <w:r>
              <w:rPr>
                <w:rFonts w:hint="eastAsia" w:ascii="宋体" w:hAnsi="宋体" w:cs="宋体"/>
                <w:szCs w:val="21"/>
              </w:rPr>
              <w:t>，每负偏离一项扣</w:t>
            </w:r>
            <w:r>
              <w:rPr>
                <w:rFonts w:hint="eastAsia" w:ascii="宋体" w:hAnsi="宋体"/>
                <w:szCs w:val="21"/>
              </w:rPr>
              <w:t>1</w:t>
            </w:r>
            <w:r>
              <w:rPr>
                <w:rFonts w:hint="eastAsia" w:ascii="宋体" w:hAnsi="宋体" w:cs="宋体"/>
                <w:szCs w:val="21"/>
              </w:rPr>
              <w:t>分，</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ascii="宋体" w:hAnsi="宋体"/>
                <w:szCs w:val="21"/>
              </w:rPr>
              <w:t>2</w:t>
            </w:r>
          </w:p>
        </w:tc>
        <w:tc>
          <w:tcPr>
            <w:tcW w:w="1559" w:type="dxa"/>
            <w:vAlign w:val="center"/>
          </w:tcPr>
          <w:p>
            <w:pPr>
              <w:jc w:val="center"/>
              <w:rPr>
                <w:rFonts w:ascii="宋体" w:hAnsi="宋体"/>
                <w:szCs w:val="21"/>
              </w:rPr>
            </w:pPr>
            <w:r>
              <w:rPr>
                <w:rFonts w:hint="eastAsia" w:ascii="宋体" w:hAnsi="宋体"/>
                <w:szCs w:val="21"/>
              </w:rPr>
              <w:t>其他商务条款偏离情况</w:t>
            </w:r>
          </w:p>
        </w:tc>
        <w:tc>
          <w:tcPr>
            <w:tcW w:w="709" w:type="dxa"/>
            <w:vAlign w:val="center"/>
          </w:tcPr>
          <w:p>
            <w:pPr>
              <w:jc w:val="center"/>
              <w:rPr>
                <w:rFonts w:ascii="宋体" w:hAnsi="宋体"/>
                <w:szCs w:val="21"/>
              </w:rPr>
            </w:pPr>
            <w:r>
              <w:rPr>
                <w:rFonts w:ascii="宋体" w:hAnsi="宋体"/>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rPr>
                <w:rFonts w:ascii="宋体" w:hAnsi="宋体"/>
                <w:szCs w:val="21"/>
              </w:rPr>
            </w:pPr>
            <w:r>
              <w:rPr>
                <w:rFonts w:hint="eastAsia" w:ascii="宋体" w:hAnsi="宋体" w:cs="宋体"/>
                <w:szCs w:val="21"/>
              </w:rPr>
              <w:t>投标人应如实填写《其他商务条款偏离表》，评审委员会根据响应情况进行打分，全部满足要求的得</w:t>
            </w:r>
            <w:r>
              <w:rPr>
                <w:rFonts w:ascii="宋体" w:hAnsi="宋体"/>
                <w:szCs w:val="21"/>
              </w:rPr>
              <w:t>3</w:t>
            </w:r>
            <w:r>
              <w:rPr>
                <w:rFonts w:hint="eastAsia" w:ascii="宋体" w:hAnsi="宋体" w:cs="宋体"/>
                <w:szCs w:val="21"/>
              </w:rPr>
              <w:t>分，</w:t>
            </w:r>
            <w:r>
              <w:rPr>
                <w:rFonts w:hint="eastAsia" w:ascii="宋体" w:hAnsi="宋体" w:cs="宋体"/>
                <w:color w:val="FF0000"/>
                <w:szCs w:val="21"/>
              </w:rPr>
              <w:t>每负偏离一项扣</w:t>
            </w:r>
            <w:r>
              <w:rPr>
                <w:rFonts w:ascii="宋体" w:hAnsi="宋体"/>
                <w:color w:val="FF0000"/>
                <w:szCs w:val="21"/>
              </w:rPr>
              <w:t>1</w:t>
            </w:r>
            <w:r>
              <w:rPr>
                <w:rFonts w:hint="eastAsia" w:ascii="宋体" w:hAnsi="宋体" w:cs="宋体"/>
                <w:color w:val="FF0000"/>
                <w:szCs w:val="21"/>
              </w:rPr>
              <w:t>分</w:t>
            </w:r>
            <w:r>
              <w:rPr>
                <w:rFonts w:hint="eastAsia" w:ascii="宋体" w:hAnsi="宋体" w:cs="宋体"/>
                <w:szCs w:val="21"/>
              </w:rPr>
              <w:t>，</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hint="eastAsia" w:ascii="宋体" w:hAnsi="宋体"/>
                <w:szCs w:val="21"/>
              </w:rPr>
              <w:t>4</w:t>
            </w:r>
          </w:p>
        </w:tc>
        <w:tc>
          <w:tcPr>
            <w:tcW w:w="4139" w:type="dxa"/>
            <w:gridSpan w:val="4"/>
            <w:vAlign w:val="center"/>
          </w:tcPr>
          <w:p>
            <w:pPr>
              <w:jc w:val="center"/>
              <w:rPr>
                <w:rFonts w:ascii="宋体" w:hAnsi="宋体"/>
                <w:szCs w:val="21"/>
              </w:rPr>
            </w:pPr>
            <w:r>
              <w:rPr>
                <w:rFonts w:hint="eastAsia" w:ascii="宋体" w:hAnsi="宋体"/>
                <w:szCs w:val="21"/>
              </w:rPr>
              <w:t>综合实力部分</w:t>
            </w:r>
          </w:p>
        </w:tc>
        <w:tc>
          <w:tcPr>
            <w:tcW w:w="3537" w:type="dxa"/>
            <w:vAlign w:val="center"/>
          </w:tcPr>
          <w:p>
            <w:pPr>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restart"/>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序号</w:t>
            </w:r>
          </w:p>
        </w:tc>
        <w:tc>
          <w:tcPr>
            <w:tcW w:w="1559" w:type="dxa"/>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vAlign w:val="center"/>
          </w:tcPr>
          <w:p>
            <w:pPr>
              <w:jc w:val="center"/>
              <w:rPr>
                <w:rFonts w:ascii="宋体" w:hAnsi="宋体"/>
                <w:szCs w:val="21"/>
              </w:rPr>
            </w:pPr>
            <w:r>
              <w:rPr>
                <w:rFonts w:hint="eastAsia" w:ascii="宋体" w:hAnsi="宋体"/>
                <w:szCs w:val="21"/>
              </w:rPr>
              <w:t>评分方式</w:t>
            </w:r>
          </w:p>
        </w:tc>
        <w:tc>
          <w:tcPr>
            <w:tcW w:w="3537"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jc w:val="center"/>
              <w:rPr>
                <w:rFonts w:ascii="宋体" w:hAnsi="宋体"/>
                <w:szCs w:val="21"/>
              </w:rPr>
            </w:pPr>
            <w:r>
              <w:rPr>
                <w:rFonts w:hint="eastAsia" w:ascii="宋体" w:hAnsi="宋体"/>
                <w:color w:val="FF0000"/>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rPr>
                <w:rFonts w:ascii="宋体" w:hAnsi="宋体"/>
                <w:szCs w:val="21"/>
              </w:rPr>
            </w:pPr>
            <w:r>
              <w:rPr>
                <w:rFonts w:hint="eastAsia" w:ascii="宋体" w:hAnsi="宋体"/>
                <w:szCs w:val="21"/>
              </w:rPr>
              <w:t>投标方近三年（从2019年</w:t>
            </w:r>
            <w:r>
              <w:rPr>
                <w:rFonts w:ascii="宋体" w:hAnsi="宋体"/>
                <w:szCs w:val="21"/>
              </w:rPr>
              <w:t>1</w:t>
            </w:r>
            <w:r>
              <w:rPr>
                <w:rFonts w:hint="eastAsia" w:ascii="宋体" w:hAnsi="宋体"/>
                <w:szCs w:val="21"/>
              </w:rPr>
              <w:t>月1日开始，截止日为本项目发布招标公告之日）</w:t>
            </w:r>
            <w:r>
              <w:rPr>
                <w:rFonts w:ascii="宋体" w:hAnsi="宋体"/>
                <w:szCs w:val="21"/>
              </w:rPr>
              <w:t>）</w:t>
            </w:r>
            <w:r>
              <w:rPr>
                <w:rFonts w:hint="eastAsia" w:ascii="宋体" w:hAnsi="宋体"/>
                <w:szCs w:val="21"/>
              </w:rPr>
              <w:t>来有承接过同类项目，</w:t>
            </w:r>
            <w:r>
              <w:rPr>
                <w:rFonts w:ascii="宋体" w:hAnsi="宋体"/>
                <w:szCs w:val="21"/>
              </w:rPr>
              <w:t>提供</w:t>
            </w:r>
            <w:r>
              <w:rPr>
                <w:rFonts w:hint="eastAsia" w:ascii="宋体" w:hAnsi="宋体"/>
                <w:color w:val="FF0000"/>
                <w:szCs w:val="21"/>
              </w:rPr>
              <w:t>3</w:t>
            </w:r>
            <w:r>
              <w:rPr>
                <w:rFonts w:ascii="宋体" w:hAnsi="宋体"/>
                <w:szCs w:val="21"/>
              </w:rPr>
              <w:t>个</w:t>
            </w:r>
            <w:r>
              <w:rPr>
                <w:rFonts w:hint="eastAsia" w:ascii="宋体" w:hAnsi="宋体"/>
                <w:szCs w:val="21"/>
              </w:rPr>
              <w:t>或</w:t>
            </w:r>
            <w:r>
              <w:rPr>
                <w:rFonts w:hint="eastAsia" w:ascii="宋体" w:hAnsi="宋体"/>
                <w:color w:val="FF0000"/>
                <w:szCs w:val="21"/>
              </w:rPr>
              <w:t>3个以上</w:t>
            </w:r>
            <w:r>
              <w:rPr>
                <w:rFonts w:ascii="宋体" w:hAnsi="宋体"/>
                <w:szCs w:val="21"/>
              </w:rPr>
              <w:t>同类业绩得满分，提供</w:t>
            </w:r>
            <w:r>
              <w:rPr>
                <w:rFonts w:hint="eastAsia" w:ascii="宋体" w:hAnsi="宋体"/>
                <w:color w:val="FF0000"/>
                <w:szCs w:val="21"/>
              </w:rPr>
              <w:t>2</w:t>
            </w:r>
            <w:r>
              <w:rPr>
                <w:rFonts w:ascii="宋体" w:hAnsi="宋体"/>
                <w:szCs w:val="21"/>
              </w:rPr>
              <w:t>个得</w:t>
            </w:r>
            <w:r>
              <w:rPr>
                <w:rFonts w:hint="eastAsia" w:ascii="宋体" w:hAnsi="宋体"/>
                <w:color w:val="FF0000"/>
                <w:szCs w:val="21"/>
              </w:rPr>
              <w:t>1</w:t>
            </w:r>
            <w:r>
              <w:rPr>
                <w:rFonts w:ascii="宋体" w:hAnsi="宋体"/>
                <w:szCs w:val="21"/>
              </w:rPr>
              <w:t>分，未提供的不得分。</w:t>
            </w:r>
          </w:p>
          <w:p>
            <w:pPr>
              <w:rPr>
                <w:rFonts w:ascii="宋体" w:hAnsi="宋体"/>
                <w:b/>
                <w:bCs/>
                <w:szCs w:val="21"/>
              </w:rPr>
            </w:pPr>
            <w:r>
              <w:rPr>
                <w:rFonts w:hint="eastAsia" w:ascii="宋体" w:hAnsi="宋体"/>
                <w:b/>
                <w:bCs/>
                <w:szCs w:val="21"/>
              </w:rPr>
              <w:t>证明文件：</w:t>
            </w:r>
          </w:p>
          <w:p>
            <w:pPr>
              <w:rPr>
                <w:rFonts w:ascii="宋体" w:hAnsi="宋体"/>
                <w:szCs w:val="21"/>
              </w:rPr>
            </w:pPr>
            <w:r>
              <w:rPr>
                <w:rFonts w:ascii="宋体" w:hAnsi="宋体"/>
                <w:szCs w:val="21"/>
              </w:rPr>
              <w:t>投标人必须在投标文件中提供每一个完工项目的合同和</w:t>
            </w:r>
            <w:r>
              <w:rPr>
                <w:rFonts w:hint="eastAsia" w:ascii="宋体" w:hAnsi="宋体"/>
                <w:szCs w:val="21"/>
              </w:rPr>
              <w:t>履约（验收）合格评价证明文件</w:t>
            </w:r>
            <w:r>
              <w:rPr>
                <w:rFonts w:ascii="宋体" w:hAnsi="宋体"/>
                <w:szCs w:val="21"/>
              </w:rPr>
              <w:t>，否则不得分。</w:t>
            </w:r>
            <w:r>
              <w:rPr>
                <w:rFonts w:hint="eastAsia" w:ascii="宋体" w:hAnsi="宋体"/>
                <w:szCs w:val="21"/>
              </w:rPr>
              <w:t>（项目履约（验收）合格评价证明文件需要评价证明文件加盖合同甲方公章（或甲方业务章））。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2</w:t>
            </w:r>
          </w:p>
        </w:tc>
        <w:tc>
          <w:tcPr>
            <w:tcW w:w="1559" w:type="dxa"/>
            <w:vAlign w:val="center"/>
          </w:tcPr>
          <w:p>
            <w:pPr>
              <w:jc w:val="center"/>
              <w:rPr>
                <w:rFonts w:ascii="宋体" w:hAnsi="宋体"/>
                <w:szCs w:val="21"/>
              </w:rPr>
            </w:pPr>
            <w:r>
              <w:rPr>
                <w:rFonts w:ascii="宋体" w:hAnsi="宋体"/>
                <w:szCs w:val="21"/>
              </w:rPr>
              <w:t>诚信</w:t>
            </w:r>
          </w:p>
        </w:tc>
        <w:tc>
          <w:tcPr>
            <w:tcW w:w="709" w:type="dxa"/>
            <w:vAlign w:val="center"/>
          </w:tcPr>
          <w:p>
            <w:pPr>
              <w:jc w:val="center"/>
              <w:rPr>
                <w:rFonts w:ascii="宋体" w:hAnsi="宋体"/>
                <w:szCs w:val="21"/>
              </w:rPr>
            </w:pPr>
            <w:r>
              <w:rPr>
                <w:rFonts w:ascii="宋体" w:hAnsi="宋体"/>
                <w:szCs w:val="21"/>
              </w:rPr>
              <w:t>5</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rPr>
                <w:rFonts w:ascii="宋体" w:hAnsi="宋体"/>
                <w:szCs w:val="21"/>
              </w:rPr>
            </w:pPr>
            <w:r>
              <w:rPr>
                <w:rFonts w:hint="eastAsia" w:ascii="宋体" w:hAnsi="宋体"/>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0"/>
      <w:bookmarkEnd w:id="1"/>
      <w:bookmarkEnd w:id="2"/>
    </w:tbl>
    <w:p>
      <w:pPr>
        <w:pStyle w:val="4"/>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投标文件签署授权委托书"/>
      <w:bookmarkEnd w:id="3"/>
      <w:bookmarkStart w:id="4" w:name="bt其他资料2"/>
      <w:bookmarkEnd w:id="4"/>
      <w:bookmarkStart w:id="5" w:name="bt商务标投标文件格式"/>
      <w:bookmarkEnd w:id="5"/>
      <w:bookmarkStart w:id="6" w:name="bt投标函"/>
      <w:bookmarkEnd w:id="6"/>
      <w:bookmarkStart w:id="7" w:name="bt本工程承诺书"/>
      <w:bookmarkEnd w:id="7"/>
      <w:bookmarkStart w:id="8" w:name="bt开标一览表"/>
      <w:bookmarkEnd w:id="8"/>
      <w:bookmarkStart w:id="9" w:name="bt投标人情况介绍"/>
      <w:bookmarkEnd w:id="9"/>
      <w:bookmarkStart w:id="10" w:name="bt说明"/>
      <w:bookmarkEnd w:id="10"/>
      <w:bookmarkStart w:id="11" w:name="bt项目管理班子配备情况"/>
      <w:bookmarkEnd w:id="11"/>
      <w:bookmarkStart w:id="12" w:name="bt合同条款及格式"/>
      <w:bookmarkEnd w:id="12"/>
      <w:bookmarkStart w:id="13" w:name="bt合同格式"/>
      <w:bookmarkEnd w:id="13"/>
      <w:bookmarkStart w:id="14" w:name="合同格式"/>
      <w:bookmarkEnd w:id="14"/>
      <w:bookmarkStart w:id="15" w:name="bt其他资料由投标人自定"/>
      <w:bookmarkEnd w:id="15"/>
      <w:bookmarkStart w:id="16" w:name="bt合同条款"/>
      <w:bookmarkEnd w:id="16"/>
      <w:bookmarkStart w:id="17" w:name="bt投标报价汇总表"/>
      <w:bookmarkEnd w:id="17"/>
      <w:bookmarkStart w:id="18" w:name="bt技术标投标文件格式"/>
      <w:bookmarkEnd w:id="18"/>
      <w:bookmarkStart w:id="19" w:name="bt投标人须知"/>
      <w:bookmarkEnd w:id="19"/>
    </w:p>
    <w:p>
      <w:pPr>
        <w:pStyle w:val="2"/>
      </w:pPr>
      <w:r>
        <w:rPr>
          <w:rFonts w:hint="eastAsia"/>
        </w:rPr>
        <w:t>第二章  项目需求</w:t>
      </w:r>
    </w:p>
    <w:p>
      <w:pPr>
        <w:pStyle w:val="4"/>
        <w:spacing w:before="156" w:beforeLines="50" w:after="156" w:afterLines="50"/>
        <w:rPr>
          <w:rFonts w:cs="宋体"/>
          <w:szCs w:val="28"/>
        </w:rPr>
      </w:pPr>
      <w:bookmarkStart w:id="20" w:name="_Toc101074876"/>
      <w:bookmarkStart w:id="21" w:name="_Toc100052364"/>
      <w:bookmarkStart w:id="22" w:name="_Toc73518117"/>
      <w:bookmarkStart w:id="23" w:name="_Toc73521635"/>
      <w:bookmarkStart w:id="24" w:name="_Toc73521547"/>
      <w:bookmarkStart w:id="25" w:name="_Toc60560625"/>
      <w:bookmarkStart w:id="26" w:name="_Toc73517639"/>
      <w:bookmarkStart w:id="27" w:name="_Toc60631620"/>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szCs w:val="21"/>
        </w:rPr>
        <w:t>深圳实验学校卓越高中宿舍智能无线门磁报警系统设备采购项目。</w:t>
      </w:r>
    </w:p>
    <w:p>
      <w:pPr>
        <w:pStyle w:val="4"/>
        <w:spacing w:before="156" w:beforeLines="50" w:after="156" w:afterLines="50"/>
        <w:rPr>
          <w:rFonts w:cs="宋体"/>
          <w:szCs w:val="28"/>
        </w:rPr>
      </w:pPr>
      <w:r>
        <w:rPr>
          <w:rFonts w:hint="eastAsia" w:cs="宋体"/>
          <w:szCs w:val="28"/>
        </w:rPr>
        <w:t>二、货物清单</w:t>
      </w:r>
    </w:p>
    <w:tbl>
      <w:tblPr>
        <w:tblStyle w:val="9"/>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880"/>
        <w:gridCol w:w="2660"/>
        <w:gridCol w:w="873"/>
        <w:gridCol w:w="873"/>
        <w:gridCol w:w="156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85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采购计划编号</w:t>
            </w:r>
          </w:p>
        </w:tc>
        <w:tc>
          <w:tcPr>
            <w:tcW w:w="258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货物名称</w:t>
            </w:r>
          </w:p>
        </w:tc>
        <w:tc>
          <w:tcPr>
            <w:tcW w:w="85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85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522"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最高限价（元）</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kern w:val="0"/>
                <w:szCs w:val="21"/>
              </w:rPr>
            </w:pPr>
            <w:r>
              <w:rPr>
                <w:rFonts w:hint="eastAsia" w:ascii="宋体" w:hAnsi="宋体" w:cs="宋体"/>
                <w:szCs w:val="21"/>
              </w:rPr>
              <w:t>智能无线门磁报警器</w:t>
            </w:r>
          </w:p>
        </w:tc>
        <w:tc>
          <w:tcPr>
            <w:tcW w:w="850" w:type="dxa"/>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651</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1522" w:type="dxa"/>
            <w:vMerge w:val="restart"/>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90936.00</w:t>
            </w:r>
          </w:p>
        </w:tc>
        <w:tc>
          <w:tcPr>
            <w:tcW w:w="1134" w:type="dxa"/>
            <w:shd w:val="clear" w:color="auto" w:fill="auto"/>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szCs w:val="21"/>
              </w:rPr>
            </w:pPr>
            <w:r>
              <w:rPr>
                <w:rFonts w:hint="eastAsia" w:ascii="宋体" w:hAnsi="宋体" w:cs="宋体"/>
                <w:szCs w:val="21"/>
              </w:rPr>
              <w:t>NB-iot专用报警管理软件</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522" w:type="dxa"/>
            <w:vMerge w:val="continue"/>
            <w:shd w:val="clear" w:color="auto" w:fill="auto"/>
            <w:noWrap/>
            <w:vAlign w:val="center"/>
          </w:tcPr>
          <w:p>
            <w:pPr>
              <w:widowControl/>
              <w:jc w:val="center"/>
              <w:rPr>
                <w:rFonts w:ascii="宋体" w:hAnsi="宋体" w:cs="宋体"/>
                <w:color w:val="000000"/>
                <w:kern w:val="0"/>
                <w:szCs w:val="21"/>
              </w:rPr>
            </w:pPr>
          </w:p>
        </w:tc>
        <w:tc>
          <w:tcPr>
            <w:tcW w:w="1134" w:type="dxa"/>
            <w:shd w:val="clear" w:color="auto" w:fill="auto"/>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szCs w:val="21"/>
              </w:rPr>
            </w:pPr>
            <w:r>
              <w:rPr>
                <w:rFonts w:hint="eastAsia" w:ascii="宋体" w:hAnsi="宋体" w:cs="宋体"/>
                <w:szCs w:val="21"/>
              </w:rPr>
              <w:t>流量费</w:t>
            </w:r>
          </w:p>
        </w:tc>
        <w:tc>
          <w:tcPr>
            <w:tcW w:w="850" w:type="dxa"/>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651</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1522" w:type="dxa"/>
            <w:vMerge w:val="continue"/>
            <w:shd w:val="clear" w:color="auto" w:fill="auto"/>
            <w:noWrap/>
            <w:vAlign w:val="center"/>
          </w:tcPr>
          <w:p>
            <w:pPr>
              <w:widowControl/>
              <w:jc w:val="center"/>
              <w:rPr>
                <w:rFonts w:ascii="宋体" w:hAnsi="宋体" w:cs="宋体"/>
                <w:color w:val="000000"/>
                <w:kern w:val="0"/>
                <w:szCs w:val="21"/>
              </w:rPr>
            </w:pPr>
          </w:p>
        </w:tc>
        <w:tc>
          <w:tcPr>
            <w:tcW w:w="1134" w:type="dxa"/>
            <w:shd w:val="clear" w:color="auto" w:fill="auto"/>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szCs w:val="21"/>
              </w:rPr>
            </w:pPr>
            <w:r>
              <w:rPr>
                <w:rFonts w:hint="eastAsia" w:ascii="宋体" w:hAnsi="宋体" w:cs="宋体"/>
                <w:szCs w:val="21"/>
              </w:rPr>
              <w:t>安装调试</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1522" w:type="dxa"/>
            <w:vMerge w:val="continue"/>
            <w:shd w:val="clear" w:color="auto" w:fill="auto"/>
            <w:noWrap/>
            <w:vAlign w:val="center"/>
          </w:tcPr>
          <w:p>
            <w:pPr>
              <w:widowControl/>
              <w:jc w:val="center"/>
              <w:rPr>
                <w:rFonts w:ascii="宋体" w:hAnsi="宋体" w:cs="宋体"/>
                <w:color w:val="000000"/>
                <w:kern w:val="0"/>
                <w:szCs w:val="21"/>
              </w:rPr>
            </w:pPr>
          </w:p>
        </w:tc>
        <w:tc>
          <w:tcPr>
            <w:tcW w:w="1134" w:type="dxa"/>
            <w:shd w:val="clear" w:color="auto" w:fill="auto"/>
            <w:noWrap/>
            <w:vAlign w:val="center"/>
          </w:tcPr>
          <w:p>
            <w:pPr>
              <w:widowControl/>
              <w:jc w:val="center"/>
              <w:rPr>
                <w:rFonts w:ascii="宋体" w:hAnsi="宋体" w:cs="宋体"/>
                <w:color w:val="000000"/>
                <w:kern w:val="0"/>
                <w:szCs w:val="21"/>
              </w:rPr>
            </w:pPr>
          </w:p>
        </w:tc>
      </w:tr>
    </w:tbl>
    <w:p>
      <w:pPr>
        <w:rPr>
          <w:rFonts w:ascii="宋体" w:hAnsi="宋体" w:cs="宋体"/>
          <w:b/>
          <w:szCs w:val="21"/>
        </w:rPr>
      </w:pPr>
    </w:p>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4"/>
        <w:spacing w:before="156" w:beforeLines="50" w:after="156" w:afterLines="50"/>
        <w:rPr>
          <w:rFonts w:cs="宋体"/>
          <w:szCs w:val="28"/>
        </w:rPr>
      </w:pPr>
      <w:r>
        <w:rPr>
          <w:rFonts w:hint="eastAsia" w:cs="宋体"/>
          <w:szCs w:val="28"/>
        </w:rPr>
        <w:t>三、具体技术要求</w:t>
      </w:r>
    </w:p>
    <w:p>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57"/>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58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货物名称</w:t>
            </w:r>
          </w:p>
        </w:tc>
        <w:tc>
          <w:tcPr>
            <w:tcW w:w="486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587" w:type="dxa"/>
            <w:shd w:val="clear" w:color="auto" w:fill="auto"/>
            <w:vAlign w:val="center"/>
          </w:tcPr>
          <w:p>
            <w:pPr>
              <w:widowControl/>
              <w:jc w:val="center"/>
              <w:rPr>
                <w:rFonts w:ascii="宋体" w:hAnsi="宋体" w:cs="宋体"/>
                <w:kern w:val="0"/>
                <w:szCs w:val="21"/>
              </w:rPr>
            </w:pPr>
            <w:r>
              <w:rPr>
                <w:rFonts w:hint="eastAsia" w:ascii="宋体" w:hAnsi="宋体" w:cs="宋体"/>
                <w:szCs w:val="21"/>
              </w:rPr>
              <w:t>智能无线门磁报警器</w:t>
            </w:r>
          </w:p>
        </w:tc>
        <w:tc>
          <w:tcPr>
            <w:tcW w:w="4863" w:type="dxa"/>
            <w:shd w:val="clear" w:color="auto" w:fill="auto"/>
          </w:tcPr>
          <w:p>
            <w:pPr>
              <w:widowControl/>
              <w:jc w:val="left"/>
              <w:rPr>
                <w:rFonts w:ascii="宋体" w:hAnsi="宋体" w:cs="宋体"/>
                <w:kern w:val="0"/>
                <w:szCs w:val="21"/>
              </w:rPr>
            </w:pPr>
            <w:r>
              <w:rPr>
                <w:rFonts w:hint="eastAsia" w:ascii="宋体" w:hAnsi="宋体"/>
                <w:color w:val="000000"/>
                <w:szCs w:val="21"/>
              </w:rPr>
              <w:t>1.设备部分：</w:t>
            </w:r>
            <w:r>
              <w:rPr>
                <w:rFonts w:hint="eastAsia" w:ascii="宋体" w:hAnsi="宋体"/>
                <w:color w:val="000000"/>
                <w:szCs w:val="21"/>
              </w:rPr>
              <w:br w:type="textWrapping"/>
            </w:r>
            <w:r>
              <w:rPr>
                <w:rFonts w:hint="eastAsia" w:ascii="宋体" w:hAnsi="宋体"/>
                <w:color w:val="000000"/>
                <w:szCs w:val="21"/>
              </w:rPr>
              <w:t>1）基于NB-iot无线网络通信，免布线，节约布线成本；无线通信，内置电池，安装简单方便，减少施工时间；</w:t>
            </w:r>
            <w:r>
              <w:rPr>
                <w:rFonts w:hint="eastAsia" w:ascii="宋体" w:hAnsi="宋体"/>
                <w:color w:val="000000"/>
                <w:szCs w:val="21"/>
              </w:rPr>
              <w:br w:type="textWrapping"/>
            </w:r>
            <w:r>
              <w:rPr>
                <w:rFonts w:hint="eastAsia" w:ascii="宋体" w:hAnsi="宋体"/>
                <w:color w:val="000000"/>
                <w:szCs w:val="21"/>
              </w:rPr>
              <w:t>▲2）外观及结构：外壳表面应光滑、整洁、无裂纹、变形及明显划痕；封装应严密，内部结构应无松动现象，外部结构应便于安装；外壳应能承受对其表面施加0.5J的撞击而不产生破坏和永久性变形。焊接引出线应从同一侧引出，其长度不应小于150mm；接线柱应有防止转动和松动的措施，对接线柱进行20次连接和断开试验后，在最容易拉断方向施加24.5N的拉力作用60s，引出线与接线柱不应脱落；引出线应能承受20次直角弯曲而不折断，每根引出线应能承受14. 7N的拉力作用60s而不损伤</w:t>
            </w:r>
            <w:r>
              <w:rPr>
                <w:rFonts w:hint="eastAsia" w:ascii="宋体" w:hAnsi="宋体"/>
                <w:b/>
                <w:bCs/>
                <w:color w:val="000000"/>
                <w:szCs w:val="21"/>
              </w:rPr>
              <w:t>（须提供第三方机构出具的首页具有CMA、CNAS标识的有效检验报告复印件并加盖公章证明）</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3）易维护：支持现场蜂鸣器提醒功能，智能运维，实时监测设备运行状态、电池电压状态；</w:t>
            </w:r>
            <w:r>
              <w:rPr>
                <w:rFonts w:hint="eastAsia" w:ascii="宋体" w:hAnsi="宋体"/>
                <w:color w:val="000000"/>
                <w:szCs w:val="21"/>
              </w:rPr>
              <w:br w:type="textWrapping"/>
            </w:r>
            <w:r>
              <w:rPr>
                <w:rFonts w:hint="eastAsia" w:ascii="宋体" w:hAnsi="宋体"/>
                <w:color w:val="000000"/>
                <w:szCs w:val="21"/>
              </w:rPr>
              <w:t>4）易管理：可通过微信公众号、PC客户平台、网络电话、网络短信等接收报警通知；同时支持平台远程设置产品参数（支持重连次数、重连周期、低电阀值、声音提醒模式、卡号查询、远程自检等功能设置），满足各种场景的项目应用；</w:t>
            </w:r>
            <w:r>
              <w:rPr>
                <w:rFonts w:hint="eastAsia" w:ascii="宋体" w:hAnsi="宋体"/>
                <w:color w:val="000000"/>
                <w:szCs w:val="21"/>
              </w:rPr>
              <w:br w:type="textWrapping"/>
            </w:r>
            <w:r>
              <w:rPr>
                <w:rFonts w:hint="eastAsia" w:ascii="宋体" w:hAnsi="宋体"/>
                <w:color w:val="000000"/>
                <w:szCs w:val="21"/>
              </w:rPr>
              <w:t>5）更安全：加入防拆设计，有效防止恶意破坏或安装脱落导致防范失效；</w:t>
            </w:r>
            <w:r>
              <w:rPr>
                <w:rFonts w:hint="eastAsia" w:ascii="宋体" w:hAnsi="宋体"/>
                <w:color w:val="000000"/>
                <w:szCs w:val="21"/>
              </w:rPr>
              <w:br w:type="textWrapping"/>
            </w:r>
            <w:r>
              <w:rPr>
                <w:rFonts w:hint="eastAsia" w:ascii="宋体" w:hAnsi="宋体"/>
                <w:color w:val="000000"/>
                <w:szCs w:val="21"/>
              </w:rPr>
              <w:t>6）低功耗：低功耗，配备2节1.5V 7号电池；</w:t>
            </w:r>
            <w:r>
              <w:rPr>
                <w:rFonts w:hint="eastAsia" w:ascii="宋体" w:hAnsi="宋体"/>
                <w:color w:val="000000"/>
                <w:szCs w:val="21"/>
              </w:rPr>
              <w:br w:type="textWrapping"/>
            </w:r>
            <w:r>
              <w:rPr>
                <w:rFonts w:hint="eastAsia" w:ascii="宋体" w:hAnsi="宋体"/>
                <w:color w:val="000000"/>
                <w:szCs w:val="21"/>
              </w:rPr>
              <w:t>9）工作电压：DC2.5~3.0V；</w:t>
            </w:r>
            <w:r>
              <w:rPr>
                <w:rFonts w:hint="eastAsia" w:ascii="宋体" w:hAnsi="宋体"/>
                <w:color w:val="000000"/>
                <w:szCs w:val="21"/>
              </w:rPr>
              <w:br w:type="textWrapping"/>
            </w:r>
            <w:r>
              <w:rPr>
                <w:rFonts w:hint="eastAsia" w:ascii="宋体" w:hAnsi="宋体"/>
                <w:color w:val="000000"/>
                <w:szCs w:val="21"/>
              </w:rPr>
              <w:t>10）工作电流：静态≤20uA 、报警≤100mA；</w:t>
            </w:r>
            <w:r>
              <w:rPr>
                <w:rFonts w:hint="eastAsia" w:ascii="宋体" w:hAnsi="宋体"/>
                <w:color w:val="000000"/>
                <w:szCs w:val="21"/>
              </w:rPr>
              <w:br w:type="textWrapping"/>
            </w:r>
            <w:r>
              <w:rPr>
                <w:rFonts w:hint="eastAsia" w:ascii="宋体" w:hAnsi="宋体"/>
                <w:color w:val="000000"/>
                <w:szCs w:val="21"/>
              </w:rPr>
              <w:t>▲11）通讯方式：电信、移动NB-iot网络</w:t>
            </w:r>
            <w:r>
              <w:rPr>
                <w:rFonts w:hint="eastAsia" w:ascii="宋体" w:hAnsi="宋体"/>
                <w:b/>
                <w:bCs/>
                <w:color w:val="000000"/>
                <w:szCs w:val="21"/>
              </w:rPr>
              <w:t>（须提供所投产品入网许可证证书扫描件加盖公章证明，原件备查）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12）安装距离：&lt;10mm；</w:t>
            </w:r>
            <w:r>
              <w:rPr>
                <w:rFonts w:hint="eastAsia" w:ascii="宋体" w:hAnsi="宋体"/>
                <w:color w:val="000000"/>
                <w:szCs w:val="21"/>
              </w:rPr>
              <w:br w:type="textWrapping"/>
            </w:r>
            <w:r>
              <w:rPr>
                <w:rFonts w:hint="eastAsia" w:ascii="宋体" w:hAnsi="宋体"/>
                <w:color w:val="000000"/>
                <w:szCs w:val="21"/>
              </w:rPr>
              <w:t>13）工作温度：-10℃ ~ 50℃；</w:t>
            </w:r>
            <w:r>
              <w:rPr>
                <w:rFonts w:hint="eastAsia" w:ascii="宋体" w:hAnsi="宋体"/>
                <w:color w:val="000000"/>
                <w:szCs w:val="21"/>
              </w:rPr>
              <w:br w:type="textWrapping"/>
            </w:r>
            <w:r>
              <w:rPr>
                <w:rFonts w:hint="eastAsia" w:ascii="宋体" w:hAnsi="宋体"/>
                <w:color w:val="000000"/>
                <w:szCs w:val="21"/>
              </w:rPr>
              <w:t>14）相对湿度：≤95%RH；</w:t>
            </w:r>
            <w:r>
              <w:rPr>
                <w:rFonts w:hint="eastAsia" w:ascii="宋体" w:hAnsi="宋体"/>
                <w:color w:val="000000"/>
                <w:szCs w:val="21"/>
              </w:rPr>
              <w:br w:type="textWrapping"/>
            </w:r>
            <w:r>
              <w:rPr>
                <w:rFonts w:hint="eastAsia" w:ascii="宋体" w:hAnsi="宋体"/>
                <w:color w:val="000000"/>
                <w:szCs w:val="21"/>
              </w:rPr>
              <w:t>15）外壳材质：ABS；非金属外壳的设备，其外壳应能阻燃。经火焰烧5次，每次 5s,不应烧着起火</w:t>
            </w:r>
            <w:r>
              <w:rPr>
                <w:rFonts w:hint="eastAsia" w:ascii="宋体" w:hAnsi="宋体"/>
                <w:b/>
                <w:bCs/>
                <w:color w:val="000000"/>
                <w:szCs w:val="21"/>
              </w:rPr>
              <w:t>（须提供第三方机构出具的首页具有CMA、CNAS标识的有效检验报告扫描件加盖公章证明，原件备查）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w:t>
            </w:r>
            <w:r>
              <w:rPr>
                <w:rFonts w:ascii="宋体" w:hAnsi="宋体"/>
                <w:color w:val="000000"/>
                <w:szCs w:val="21"/>
              </w:rPr>
              <w:t>6</w:t>
            </w:r>
            <w:r>
              <w:rPr>
                <w:rFonts w:hint="eastAsia" w:ascii="宋体" w:hAnsi="宋体"/>
                <w:color w:val="000000"/>
                <w:szCs w:val="21"/>
              </w:rPr>
              <w:t>）探测间隙：探测间隙应符合产品说明书中规定的标称值，并应符合标准按探测间隙分类的规定。探测间隙&gt;20mm</w:t>
            </w:r>
            <w:r>
              <w:rPr>
                <w:rFonts w:hint="eastAsia" w:ascii="宋体" w:hAnsi="宋体"/>
                <w:b/>
                <w:bCs/>
                <w:color w:val="000000"/>
                <w:szCs w:val="21"/>
              </w:rPr>
              <w:t>（须提供第三方机构出具的首页具有CMA、CNAS标识的有效检验报告扫描件加盖公章证明，原件备查）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w:t>
            </w:r>
            <w:r>
              <w:rPr>
                <w:rFonts w:ascii="宋体" w:hAnsi="宋体"/>
                <w:color w:val="000000"/>
                <w:szCs w:val="21"/>
              </w:rPr>
              <w:t>7</w:t>
            </w:r>
            <w:r>
              <w:rPr>
                <w:rFonts w:hint="eastAsia" w:ascii="宋体" w:hAnsi="宋体"/>
                <w:color w:val="000000"/>
                <w:szCs w:val="21"/>
              </w:rPr>
              <w:t>）所投产品需通过3C认证</w:t>
            </w:r>
            <w:r>
              <w:rPr>
                <w:rFonts w:hint="eastAsia" w:ascii="宋体" w:hAnsi="宋体"/>
                <w:b/>
                <w:bCs/>
                <w:color w:val="000000"/>
                <w:szCs w:val="21"/>
              </w:rPr>
              <w:t>（须提供相关认证证书扫描件加盖公章证明，原件备查）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w:t>
            </w:r>
            <w:r>
              <w:rPr>
                <w:rFonts w:ascii="宋体" w:hAnsi="宋体"/>
                <w:color w:val="000000"/>
                <w:szCs w:val="21"/>
              </w:rPr>
              <w:t>8</w:t>
            </w:r>
            <w:r>
              <w:rPr>
                <w:rFonts w:hint="eastAsia" w:ascii="宋体" w:hAnsi="宋体"/>
                <w:color w:val="000000"/>
                <w:szCs w:val="21"/>
              </w:rPr>
              <w:t>）为保证产品真实性，要求所投产品提供厂家授权书及售后服务承诺函；</w:t>
            </w:r>
            <w:r>
              <w:rPr>
                <w:rFonts w:hint="eastAsia" w:ascii="宋体" w:hAnsi="宋体"/>
                <w:color w:val="000000"/>
                <w:szCs w:val="21"/>
              </w:rPr>
              <w:br w:type="textWrapping"/>
            </w:r>
            <w:r>
              <w:rPr>
                <w:rFonts w:hint="eastAsia" w:ascii="宋体" w:hAnsi="宋体"/>
                <w:color w:val="000000"/>
                <w:szCs w:val="21"/>
              </w:rPr>
              <w:t>2.综合防雷参数不低于以下要求：</w:t>
            </w:r>
            <w:r>
              <w:rPr>
                <w:rFonts w:hint="eastAsia" w:ascii="宋体" w:hAnsi="宋体"/>
                <w:color w:val="000000"/>
                <w:szCs w:val="21"/>
              </w:rPr>
              <w:br w:type="textWrapping"/>
            </w:r>
            <w:r>
              <w:rPr>
                <w:rFonts w:hint="eastAsia" w:ascii="宋体" w:hAnsi="宋体"/>
                <w:color w:val="000000"/>
                <w:szCs w:val="21"/>
              </w:rPr>
              <w:t>1）防雷采用网络技术，基于多种通讯网络（内部网、互联网、无线网络等），采用TCP/IP协议，为B/S+C/S结构，该系统是通过计算机实时监测系统中的防雷设备。提高防雷装置的可考性，保证了设备的正常运行，方便工作人员的监管；</w:t>
            </w:r>
            <w:r>
              <w:rPr>
                <w:rFonts w:hint="eastAsia" w:ascii="宋体" w:hAnsi="宋体"/>
                <w:color w:val="000000"/>
                <w:szCs w:val="21"/>
              </w:rPr>
              <w:br w:type="textWrapping"/>
            </w:r>
            <w:r>
              <w:rPr>
                <w:rFonts w:hint="eastAsia" w:ascii="宋体" w:hAnsi="宋体"/>
                <w:color w:val="000000"/>
                <w:szCs w:val="21"/>
              </w:rPr>
              <w:t>2）可支持实时检测，信息录入，数据查询，信息查阅，多种报警方式，网络功能（此功能需外围设备支持）；</w:t>
            </w:r>
            <w:r>
              <w:rPr>
                <w:rFonts w:hint="eastAsia" w:ascii="宋体" w:hAnsi="宋体"/>
                <w:color w:val="000000"/>
                <w:szCs w:val="21"/>
              </w:rPr>
              <w:br w:type="textWrapping"/>
            </w:r>
            <w:r>
              <w:rPr>
                <w:rFonts w:hint="eastAsia" w:ascii="宋体" w:hAnsi="宋体"/>
                <w:color w:val="000000"/>
                <w:szCs w:val="21"/>
              </w:rPr>
              <w:t>3）需提供制造商盖章的软件产品说明书</w:t>
            </w:r>
            <w:r>
              <w:rPr>
                <w:rFonts w:hint="eastAsia" w:ascii="宋体" w:hAnsi="宋体"/>
                <w:b/>
                <w:bCs/>
                <w:color w:val="000000"/>
                <w:szCs w:val="21"/>
              </w:rPr>
              <w:t>（须提供扫描件加盖公章证明，原件备查）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4）▲提供“综合防雷信息管理软件”计算机软件著作权登记证书和专利证书</w:t>
            </w:r>
            <w:r>
              <w:rPr>
                <w:rFonts w:hint="eastAsia" w:ascii="宋体" w:hAnsi="宋体"/>
                <w:b/>
                <w:bCs/>
                <w:color w:val="000000"/>
                <w:szCs w:val="21"/>
              </w:rPr>
              <w:t>（须提供证书扫描件加盖公章证明，原件备查）</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587" w:type="dxa"/>
            <w:shd w:val="clear" w:color="auto" w:fill="auto"/>
            <w:vAlign w:val="center"/>
          </w:tcPr>
          <w:p>
            <w:pPr>
              <w:widowControl/>
              <w:jc w:val="center"/>
              <w:rPr>
                <w:rFonts w:ascii="宋体" w:hAnsi="宋体" w:cs="宋体"/>
                <w:szCs w:val="21"/>
              </w:rPr>
            </w:pPr>
            <w:r>
              <w:rPr>
                <w:rFonts w:hint="eastAsia" w:ascii="宋体" w:hAnsi="宋体" w:cs="宋体"/>
                <w:szCs w:val="21"/>
              </w:rPr>
              <w:t>NB-iot专用报警管理软件</w:t>
            </w:r>
          </w:p>
        </w:tc>
        <w:tc>
          <w:tcPr>
            <w:tcW w:w="4863" w:type="dxa"/>
            <w:shd w:val="clear" w:color="auto" w:fill="auto"/>
            <w:vAlign w:val="center"/>
          </w:tcPr>
          <w:p>
            <w:pPr>
              <w:widowControl/>
              <w:jc w:val="left"/>
              <w:rPr>
                <w:rFonts w:ascii="宋体" w:hAnsi="宋体" w:cs="宋体"/>
                <w:kern w:val="0"/>
                <w:szCs w:val="21"/>
              </w:rPr>
            </w:pPr>
            <w:r>
              <w:rPr>
                <w:rFonts w:hint="eastAsia" w:ascii="宋体" w:hAnsi="宋体"/>
                <w:color w:val="000000"/>
                <w:szCs w:val="21"/>
              </w:rPr>
              <w:t>1.可通过微信公众号、PC客户平台、网络电话、网络短信等接收报警通知；同时支持平台远程设置产品参数（支持重连次数、重连周期、低电阀值、声音提醒模式、卡号查询、远程自检等功能设置），满足各种场景的项目应用；</w:t>
            </w:r>
            <w:r>
              <w:rPr>
                <w:rFonts w:hint="eastAsia" w:ascii="宋体" w:hAnsi="宋体"/>
                <w:color w:val="000000"/>
                <w:szCs w:val="21"/>
              </w:rPr>
              <w:br w:type="textWrapping"/>
            </w:r>
            <w:r>
              <w:rPr>
                <w:rFonts w:hint="eastAsia" w:ascii="宋体" w:hAnsi="宋体"/>
                <w:color w:val="000000"/>
                <w:szCs w:val="21"/>
              </w:rPr>
              <w:t>▲2、提供门禁系统计算机软件著作权登记证书</w:t>
            </w:r>
            <w:r>
              <w:rPr>
                <w:rFonts w:hint="eastAsia" w:ascii="宋体" w:hAnsi="宋体"/>
                <w:b/>
                <w:bCs/>
                <w:color w:val="000000"/>
                <w:szCs w:val="21"/>
              </w:rPr>
              <w:t>（须提供证书扫描件加盖公章证明，原件备查）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3、提供门禁系统软件测试报告</w:t>
            </w:r>
            <w:r>
              <w:rPr>
                <w:rFonts w:hint="eastAsia" w:ascii="宋体" w:hAnsi="宋体"/>
                <w:b/>
                <w:bCs/>
                <w:color w:val="000000"/>
                <w:szCs w:val="21"/>
              </w:rPr>
              <w:t>（须提供相关检测报告扫描件加盖公章证明，原件备查）</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2587" w:type="dxa"/>
            <w:shd w:val="clear" w:color="auto" w:fill="auto"/>
            <w:vAlign w:val="center"/>
          </w:tcPr>
          <w:p>
            <w:pPr>
              <w:widowControl/>
              <w:jc w:val="center"/>
              <w:rPr>
                <w:rFonts w:ascii="宋体" w:hAnsi="宋体" w:cs="宋体"/>
                <w:szCs w:val="21"/>
              </w:rPr>
            </w:pPr>
            <w:r>
              <w:rPr>
                <w:rFonts w:hint="eastAsia" w:ascii="宋体" w:hAnsi="宋体" w:cs="宋体"/>
                <w:szCs w:val="21"/>
              </w:rPr>
              <w:t>流量费</w:t>
            </w:r>
          </w:p>
        </w:tc>
        <w:tc>
          <w:tcPr>
            <w:tcW w:w="4863" w:type="dxa"/>
            <w:shd w:val="clear" w:color="auto" w:fill="auto"/>
            <w:vAlign w:val="center"/>
          </w:tcPr>
          <w:p>
            <w:pPr>
              <w:widowControl/>
              <w:jc w:val="left"/>
              <w:rPr>
                <w:rFonts w:ascii="宋体" w:hAnsi="宋体"/>
                <w:color w:val="000000"/>
                <w:szCs w:val="21"/>
              </w:rPr>
            </w:pPr>
            <w:r>
              <w:rPr>
                <w:rFonts w:hint="eastAsia" w:ascii="宋体" w:hAnsi="宋体" w:cs="宋体"/>
                <w:szCs w:val="21"/>
              </w:rPr>
              <w:t>包含项目</w:t>
            </w:r>
            <w:r>
              <w:rPr>
                <w:rFonts w:ascii="宋体" w:hAnsi="宋体" w:cs="宋体"/>
                <w:szCs w:val="21"/>
              </w:rPr>
              <w:t>651</w:t>
            </w:r>
            <w:r>
              <w:rPr>
                <w:rFonts w:hint="eastAsia" w:ascii="宋体" w:hAnsi="宋体" w:cs="宋体"/>
                <w:szCs w:val="21"/>
              </w:rPr>
              <w:t>个NB-IoT门磁探测器2年的流量费用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2587" w:type="dxa"/>
            <w:shd w:val="clear" w:color="auto" w:fill="auto"/>
            <w:vAlign w:val="center"/>
          </w:tcPr>
          <w:p>
            <w:pPr>
              <w:widowControl/>
              <w:jc w:val="center"/>
              <w:rPr>
                <w:rFonts w:ascii="宋体" w:hAnsi="宋体" w:cs="宋体"/>
                <w:szCs w:val="21"/>
              </w:rPr>
            </w:pPr>
            <w:r>
              <w:rPr>
                <w:rFonts w:hint="eastAsia" w:ascii="宋体" w:hAnsi="宋体" w:cs="宋体"/>
                <w:szCs w:val="21"/>
              </w:rPr>
              <w:t>安装调试</w:t>
            </w:r>
          </w:p>
        </w:tc>
        <w:tc>
          <w:tcPr>
            <w:tcW w:w="4863" w:type="dxa"/>
            <w:shd w:val="clear" w:color="auto" w:fill="auto"/>
            <w:vAlign w:val="center"/>
          </w:tcPr>
          <w:p>
            <w:pPr>
              <w:widowControl/>
              <w:jc w:val="left"/>
              <w:rPr>
                <w:rFonts w:ascii="宋体" w:hAnsi="宋体"/>
                <w:color w:val="000000"/>
                <w:szCs w:val="21"/>
              </w:rPr>
            </w:pPr>
            <w:r>
              <w:rPr>
                <w:rFonts w:hint="eastAsia" w:ascii="宋体" w:hAnsi="宋体" w:cs="宋体"/>
                <w:szCs w:val="21"/>
              </w:rPr>
              <w:t>完成项目所需安装调试工作</w:t>
            </w:r>
          </w:p>
        </w:tc>
      </w:tr>
    </w:tbl>
    <w:p>
      <w:pPr>
        <w:rPr>
          <w:rFonts w:ascii="宋体" w:hAnsi="宋体" w:cs="宋体"/>
          <w:b/>
          <w:szCs w:val="21"/>
        </w:rPr>
      </w:pPr>
    </w:p>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4"/>
        <w:spacing w:before="156" w:beforeLines="50" w:after="156"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color w:val="FF0000"/>
                <w:szCs w:val="21"/>
                <w:u w:val="single"/>
                <w:shd w:val="clear" w:color="auto" w:fill="FFFF00"/>
              </w:rPr>
              <w:t>2</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1</w:t>
            </w:r>
            <w:r>
              <w:rPr>
                <w:rFonts w:ascii="宋体" w:hAnsi="宋体" w:cs="宋体"/>
                <w:b/>
                <w:color w:val="FF0000"/>
                <w:szCs w:val="21"/>
                <w:u w:val="single"/>
                <w:shd w:val="clear" w:color="auto" w:fill="FFFF00"/>
              </w:rPr>
              <w:t>5</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WE1ZDE1OGYxMTBmYjM2MjRmZGNjMTRkZmM3OWMifQ=="/>
  </w:docVars>
  <w:rsids>
    <w:rsidRoot w:val="00CD15CF"/>
    <w:rsid w:val="0002127E"/>
    <w:rsid w:val="00191AE9"/>
    <w:rsid w:val="001D5F78"/>
    <w:rsid w:val="00226546"/>
    <w:rsid w:val="00234DF9"/>
    <w:rsid w:val="00272949"/>
    <w:rsid w:val="002B436B"/>
    <w:rsid w:val="002C3C29"/>
    <w:rsid w:val="002F65C2"/>
    <w:rsid w:val="00315A56"/>
    <w:rsid w:val="00316D77"/>
    <w:rsid w:val="003320DF"/>
    <w:rsid w:val="00377086"/>
    <w:rsid w:val="00391A0C"/>
    <w:rsid w:val="003F6472"/>
    <w:rsid w:val="00457ECE"/>
    <w:rsid w:val="005132E8"/>
    <w:rsid w:val="005B0D87"/>
    <w:rsid w:val="005B76CB"/>
    <w:rsid w:val="005F5D95"/>
    <w:rsid w:val="00604539"/>
    <w:rsid w:val="006771B2"/>
    <w:rsid w:val="006B7712"/>
    <w:rsid w:val="00860497"/>
    <w:rsid w:val="008E711B"/>
    <w:rsid w:val="00946608"/>
    <w:rsid w:val="009B6CA1"/>
    <w:rsid w:val="00A30E25"/>
    <w:rsid w:val="00A574EC"/>
    <w:rsid w:val="00B33D02"/>
    <w:rsid w:val="00BB662F"/>
    <w:rsid w:val="00C6759F"/>
    <w:rsid w:val="00C70813"/>
    <w:rsid w:val="00C838AF"/>
    <w:rsid w:val="00CD15CF"/>
    <w:rsid w:val="00CF18F3"/>
    <w:rsid w:val="00DC19BA"/>
    <w:rsid w:val="00DC6973"/>
    <w:rsid w:val="00E5700C"/>
    <w:rsid w:val="00E877F0"/>
    <w:rsid w:val="00F74D49"/>
    <w:rsid w:val="410E339E"/>
    <w:rsid w:val="4D3F1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3"/>
    <w:qFormat/>
    <w:uiPriority w:val="0"/>
    <w:pPr>
      <w:spacing w:before="340" w:after="330" w:line="360" w:lineRule="auto"/>
      <w:jc w:val="center"/>
      <w:outlineLvl w:val="0"/>
    </w:pPr>
    <w:rPr>
      <w:rFonts w:ascii="宋体" w:hAnsi="宋体"/>
      <w:kern w:val="44"/>
      <w:szCs w:val="36"/>
    </w:rPr>
  </w:style>
  <w:style w:type="paragraph" w:styleId="4">
    <w:name w:val="heading 2"/>
    <w:basedOn w:val="3"/>
    <w:next w:val="5"/>
    <w:link w:val="14"/>
    <w:qFormat/>
    <w:uiPriority w:val="0"/>
    <w:pPr>
      <w:adjustRightInd w:val="0"/>
      <w:spacing w:line="240" w:lineRule="auto"/>
      <w:jc w:val="center"/>
      <w:textAlignment w:val="baseline"/>
      <w:outlineLvl w:val="1"/>
    </w:pPr>
    <w:rPr>
      <w:rFonts w:ascii="宋体" w:hAnsi="宋体"/>
      <w:bCs w:val="0"/>
      <w:kern w:val="0"/>
      <w:sz w:val="28"/>
      <w:szCs w:val="20"/>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Normal Indent"/>
    <w:basedOn w:val="1"/>
    <w:link w:val="17"/>
    <w:qFormat/>
    <w:uiPriority w:val="0"/>
    <w:pPr>
      <w:ind w:firstLine="420"/>
    </w:pPr>
    <w:rPr>
      <w:szCs w:val="20"/>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character" w:customStyle="1" w:styleId="13">
    <w:name w:val="标题 1 字符"/>
    <w:basedOn w:val="10"/>
    <w:link w:val="2"/>
    <w:qFormat/>
    <w:uiPriority w:val="0"/>
    <w:rPr>
      <w:rFonts w:ascii="宋体" w:hAnsi="宋体" w:eastAsia="宋体" w:cs="Times New Roman"/>
      <w:b/>
      <w:bCs/>
      <w:kern w:val="44"/>
      <w:sz w:val="32"/>
      <w:szCs w:val="36"/>
    </w:rPr>
  </w:style>
  <w:style w:type="character" w:customStyle="1" w:styleId="14">
    <w:name w:val="标题 2 字符"/>
    <w:basedOn w:val="10"/>
    <w:link w:val="4"/>
    <w:qFormat/>
    <w:uiPriority w:val="0"/>
    <w:rPr>
      <w:rFonts w:ascii="宋体" w:hAnsi="宋体" w:eastAsia="宋体" w:cs="Times New Roman"/>
      <w:b/>
      <w:kern w:val="0"/>
      <w:sz w:val="28"/>
      <w:szCs w:val="20"/>
    </w:rPr>
  </w:style>
  <w:style w:type="character" w:customStyle="1" w:styleId="15">
    <w:name w:val="标题 3 字符"/>
    <w:basedOn w:val="10"/>
    <w:link w:val="3"/>
    <w:semiHidden/>
    <w:qFormat/>
    <w:uiPriority w:val="9"/>
    <w:rPr>
      <w:rFonts w:ascii="Times New Roman" w:hAnsi="Times New Roman" w:eastAsia="宋体" w:cs="Times New Roman"/>
      <w:b/>
      <w:bCs/>
      <w:sz w:val="32"/>
      <w:szCs w:val="32"/>
    </w:rPr>
  </w:style>
  <w:style w:type="character" w:customStyle="1" w:styleId="16">
    <w:name w:val="标题 4 字符"/>
    <w:basedOn w:val="10"/>
    <w:link w:val="5"/>
    <w:semiHidden/>
    <w:qFormat/>
    <w:uiPriority w:val="9"/>
    <w:rPr>
      <w:rFonts w:asciiTheme="majorHAnsi" w:hAnsiTheme="majorHAnsi" w:eastAsiaTheme="majorEastAsia" w:cstheme="majorBidi"/>
      <w:b/>
      <w:bCs/>
      <w:sz w:val="28"/>
      <w:szCs w:val="28"/>
    </w:rPr>
  </w:style>
  <w:style w:type="character" w:customStyle="1" w:styleId="17">
    <w:name w:val="正文缩进 字符"/>
    <w:link w:val="6"/>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4756</Words>
  <Characters>4975</Characters>
  <Lines>37</Lines>
  <Paragraphs>10</Paragraphs>
  <TotalTime>1</TotalTime>
  <ScaleCrop>false</ScaleCrop>
  <LinksUpToDate>false</LinksUpToDate>
  <CharactersWithSpaces>5047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2022-11-22T01:21:00Z</dcterms:created>
  <dc:creator>Admin</dc:creator>
  <cp:lastModifiedBy>未来的未来的未来</cp:lastModifiedBy>
  <dcterms:modified xsi:type="dcterms:W3CDTF">2022-11-23T02:12:42Z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D57AABBF23D140D3BF5BB002050424D6</vt:lpwstr>
  </property>
</Properties>
</file>